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72B23" w:rsidRPr="00882F85" w:rsidRDefault="005D7F3D" w:rsidP="00872B23">
      <w:pPr>
        <w:spacing w:line="360" w:lineRule="auto"/>
        <w:jc w:val="center"/>
        <w:rPr>
          <w:rFonts w:ascii="Arial" w:hAnsi="Arial" w:cs="Arial"/>
          <w:color w:val="000000"/>
          <w:spacing w:val="-2"/>
          <w:lang w:val="en-US"/>
        </w:rPr>
      </w:pPr>
      <w:bookmarkStart w:id="0" w:name="_GoBack"/>
      <w:bookmarkEnd w:id="0"/>
      <w:r w:rsidRPr="00882F85">
        <w:rPr>
          <w:rFonts w:ascii="Arial" w:hAnsi="Arial" w:cs="Arial"/>
          <w:noProof/>
          <w:color w:val="000000"/>
          <w:spacing w:val="-2"/>
          <w:lang w:val="en-US" w:eastAsia="en-US"/>
        </w:rPr>
        <w:drawing>
          <wp:inline distT="0" distB="0" distL="0" distR="0">
            <wp:extent cx="5486400" cy="7162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716280"/>
                    </a:xfrm>
                    <a:prstGeom prst="rect">
                      <a:avLst/>
                    </a:prstGeom>
                    <a:noFill/>
                    <a:ln>
                      <a:noFill/>
                    </a:ln>
                  </pic:spPr>
                </pic:pic>
              </a:graphicData>
            </a:graphic>
          </wp:inline>
        </w:drawing>
      </w:r>
    </w:p>
    <w:p w:rsidR="00872B23" w:rsidRPr="00882F85" w:rsidRDefault="00872B23" w:rsidP="00872B23">
      <w:pPr>
        <w:spacing w:line="360" w:lineRule="auto"/>
        <w:ind w:right="-688"/>
        <w:rPr>
          <w:rFonts w:ascii="Arial" w:hAnsi="Arial" w:cs="Arial"/>
          <w:b/>
          <w:color w:val="000000"/>
          <w:spacing w:val="-2"/>
          <w:sz w:val="32"/>
          <w:szCs w:val="32"/>
          <w:lang w:val="en-US"/>
        </w:rPr>
      </w:pPr>
    </w:p>
    <w:p w:rsidR="00872B23" w:rsidRPr="00882F85" w:rsidRDefault="00872B23" w:rsidP="00872B23">
      <w:pPr>
        <w:spacing w:line="360" w:lineRule="auto"/>
        <w:jc w:val="center"/>
        <w:rPr>
          <w:rFonts w:ascii="Arial" w:hAnsi="Arial" w:cs="Arial"/>
          <w:b/>
          <w:color w:val="000000"/>
          <w:spacing w:val="-2"/>
          <w:sz w:val="28"/>
          <w:szCs w:val="28"/>
          <w:lang w:val="en-US"/>
        </w:rPr>
      </w:pPr>
    </w:p>
    <w:p w:rsidR="00872B23" w:rsidRPr="00882F85" w:rsidRDefault="00872B23" w:rsidP="00872B23">
      <w:pPr>
        <w:spacing w:line="360" w:lineRule="auto"/>
        <w:jc w:val="center"/>
        <w:rPr>
          <w:rFonts w:ascii="Arial" w:hAnsi="Arial" w:cs="Arial"/>
          <w:b/>
          <w:color w:val="000000"/>
          <w:spacing w:val="-2"/>
          <w:sz w:val="28"/>
          <w:szCs w:val="28"/>
          <w:lang w:val="en-US"/>
        </w:rPr>
      </w:pPr>
    </w:p>
    <w:p w:rsidR="00872B23" w:rsidRPr="00882F85" w:rsidRDefault="00872B23" w:rsidP="00872B23">
      <w:pPr>
        <w:spacing w:line="360" w:lineRule="auto"/>
        <w:jc w:val="center"/>
        <w:rPr>
          <w:rFonts w:ascii="Arial" w:hAnsi="Arial" w:cs="Arial"/>
          <w:b/>
          <w:color w:val="000000"/>
          <w:spacing w:val="-2"/>
          <w:sz w:val="28"/>
          <w:szCs w:val="28"/>
          <w:lang w:val="en-US"/>
        </w:rPr>
      </w:pPr>
    </w:p>
    <w:p w:rsidR="008E3F08" w:rsidRPr="00882F85" w:rsidRDefault="008E3F08" w:rsidP="00872B23">
      <w:pPr>
        <w:spacing w:line="360" w:lineRule="auto"/>
        <w:jc w:val="center"/>
        <w:rPr>
          <w:rFonts w:ascii="Arial" w:hAnsi="Arial" w:cs="Arial"/>
          <w:b/>
          <w:color w:val="000000"/>
          <w:spacing w:val="-2"/>
          <w:sz w:val="28"/>
          <w:szCs w:val="28"/>
          <w:lang w:val="en-US"/>
        </w:rPr>
      </w:pPr>
    </w:p>
    <w:p w:rsidR="008E3F08" w:rsidRPr="00882F85" w:rsidRDefault="008E3F08" w:rsidP="00872B23">
      <w:pPr>
        <w:spacing w:line="360" w:lineRule="auto"/>
        <w:jc w:val="center"/>
        <w:rPr>
          <w:rFonts w:ascii="Arial" w:hAnsi="Arial" w:cs="Arial"/>
          <w:b/>
          <w:color w:val="000000"/>
          <w:spacing w:val="-2"/>
          <w:sz w:val="28"/>
          <w:szCs w:val="28"/>
          <w:lang w:val="en-US"/>
        </w:rPr>
      </w:pPr>
    </w:p>
    <w:p w:rsidR="00872B23" w:rsidRPr="00882F85" w:rsidRDefault="00872B23" w:rsidP="00872B23">
      <w:pPr>
        <w:spacing w:line="360" w:lineRule="auto"/>
        <w:jc w:val="center"/>
        <w:rPr>
          <w:rFonts w:ascii="Arial" w:hAnsi="Arial" w:cs="Arial"/>
          <w:b/>
          <w:color w:val="000000"/>
          <w:spacing w:val="-2"/>
          <w:sz w:val="28"/>
          <w:szCs w:val="28"/>
          <w:lang w:val="en-US"/>
        </w:rPr>
      </w:pPr>
    </w:p>
    <w:p w:rsidR="00872B23" w:rsidRPr="00882F85" w:rsidRDefault="00872B23" w:rsidP="00872B23">
      <w:pPr>
        <w:spacing w:line="360" w:lineRule="auto"/>
        <w:jc w:val="center"/>
        <w:rPr>
          <w:rFonts w:ascii="Arial" w:hAnsi="Arial" w:cs="Arial"/>
          <w:b/>
          <w:color w:val="000000"/>
          <w:spacing w:val="-2"/>
          <w:sz w:val="28"/>
          <w:szCs w:val="28"/>
          <w:lang w:val="en-US"/>
        </w:rPr>
      </w:pPr>
    </w:p>
    <w:p w:rsidR="005F2386" w:rsidRPr="00882F85" w:rsidRDefault="005F2386" w:rsidP="005F2386">
      <w:pPr>
        <w:widowControl w:val="0"/>
        <w:spacing w:after="120" w:line="360" w:lineRule="auto"/>
        <w:jc w:val="center"/>
        <w:rPr>
          <w:rFonts w:ascii="Arial" w:hAnsi="Arial" w:cs="Arial"/>
          <w:b/>
          <w:color w:val="002060"/>
          <w:spacing w:val="-2"/>
          <w:sz w:val="40"/>
          <w:szCs w:val="40"/>
          <w:lang w:val="en-US"/>
        </w:rPr>
      </w:pPr>
      <w:r w:rsidRPr="00882F85">
        <w:rPr>
          <w:rFonts w:ascii="Arial" w:hAnsi="Arial" w:cs="Arial"/>
          <w:b/>
          <w:color w:val="002060"/>
          <w:spacing w:val="-2"/>
          <w:sz w:val="40"/>
          <w:szCs w:val="40"/>
          <w:lang w:val="en-US"/>
        </w:rPr>
        <w:t xml:space="preserve">Monitoring performance of the BiH CoM and </w:t>
      </w:r>
      <w:r w:rsidR="00540826" w:rsidRPr="00882F85">
        <w:rPr>
          <w:rFonts w:ascii="Arial" w:hAnsi="Arial" w:cs="Arial"/>
          <w:b/>
          <w:color w:val="002060"/>
          <w:spacing w:val="-2"/>
          <w:sz w:val="40"/>
          <w:szCs w:val="40"/>
          <w:lang w:val="en-US"/>
        </w:rPr>
        <w:t xml:space="preserve">the BiH </w:t>
      </w:r>
      <w:r w:rsidRPr="00882F85">
        <w:rPr>
          <w:rFonts w:ascii="Arial" w:hAnsi="Arial" w:cs="Arial"/>
          <w:b/>
          <w:color w:val="002060"/>
          <w:spacing w:val="-2"/>
          <w:sz w:val="40"/>
          <w:szCs w:val="40"/>
          <w:lang w:val="en-US"/>
        </w:rPr>
        <w:t>PA</w:t>
      </w:r>
    </w:p>
    <w:p w:rsidR="00872B23" w:rsidRPr="00882F85" w:rsidRDefault="00872B23" w:rsidP="00872B23">
      <w:pPr>
        <w:widowControl w:val="0"/>
        <w:spacing w:after="120" w:line="360" w:lineRule="auto"/>
        <w:jc w:val="center"/>
        <w:rPr>
          <w:rFonts w:ascii="Arial" w:hAnsi="Arial" w:cs="Arial"/>
          <w:b/>
          <w:color w:val="002060"/>
          <w:spacing w:val="-2"/>
          <w:sz w:val="40"/>
          <w:szCs w:val="40"/>
          <w:lang w:val="en-US"/>
        </w:rPr>
      </w:pPr>
    </w:p>
    <w:p w:rsidR="003E5EFE" w:rsidRPr="00882F85" w:rsidRDefault="00DA32C4" w:rsidP="003E5EFE">
      <w:pPr>
        <w:widowControl w:val="0"/>
        <w:spacing w:after="120" w:line="360" w:lineRule="auto"/>
        <w:jc w:val="center"/>
        <w:rPr>
          <w:rFonts w:ascii="Arial" w:hAnsi="Arial" w:cs="Arial"/>
          <w:b/>
          <w:color w:val="002060"/>
          <w:spacing w:val="-2"/>
          <w:sz w:val="40"/>
          <w:szCs w:val="40"/>
          <w:lang w:val="en-US"/>
        </w:rPr>
      </w:pPr>
      <w:r w:rsidRPr="00882F85">
        <w:rPr>
          <w:rFonts w:ascii="Arial" w:hAnsi="Arial" w:cs="Arial"/>
          <w:b/>
          <w:color w:val="002060"/>
          <w:spacing w:val="-2"/>
          <w:sz w:val="40"/>
          <w:szCs w:val="40"/>
          <w:lang w:val="en-US"/>
        </w:rPr>
        <w:t>01</w:t>
      </w:r>
      <w:r w:rsidR="003E5EFE" w:rsidRPr="00882F85">
        <w:rPr>
          <w:rFonts w:ascii="Arial" w:hAnsi="Arial" w:cs="Arial"/>
          <w:b/>
          <w:color w:val="002060"/>
          <w:spacing w:val="-2"/>
          <w:sz w:val="40"/>
          <w:szCs w:val="40"/>
          <w:lang w:val="en-US"/>
        </w:rPr>
        <w:t>.</w:t>
      </w:r>
      <w:r w:rsidRPr="00882F85">
        <w:rPr>
          <w:rFonts w:ascii="Arial" w:hAnsi="Arial" w:cs="Arial"/>
          <w:b/>
          <w:color w:val="002060"/>
          <w:spacing w:val="-2"/>
          <w:sz w:val="40"/>
          <w:szCs w:val="40"/>
          <w:lang w:val="en-US"/>
        </w:rPr>
        <w:t>01</w:t>
      </w:r>
      <w:r w:rsidR="003E5EFE" w:rsidRPr="00882F85">
        <w:rPr>
          <w:rFonts w:ascii="Arial" w:hAnsi="Arial" w:cs="Arial"/>
          <w:b/>
          <w:color w:val="002060"/>
          <w:spacing w:val="-2"/>
          <w:sz w:val="40"/>
          <w:szCs w:val="40"/>
          <w:lang w:val="en-US"/>
        </w:rPr>
        <w:t xml:space="preserve"> – </w:t>
      </w:r>
      <w:r w:rsidR="0014031D" w:rsidRPr="00882F85">
        <w:rPr>
          <w:rFonts w:ascii="Arial" w:hAnsi="Arial" w:cs="Arial"/>
          <w:b/>
          <w:color w:val="002060"/>
          <w:spacing w:val="-2"/>
          <w:sz w:val="40"/>
          <w:szCs w:val="40"/>
          <w:lang w:val="en-US"/>
        </w:rPr>
        <w:t>3</w:t>
      </w:r>
      <w:r w:rsidR="00501C1B" w:rsidRPr="00882F85">
        <w:rPr>
          <w:rFonts w:ascii="Arial" w:hAnsi="Arial" w:cs="Arial"/>
          <w:b/>
          <w:color w:val="002060"/>
          <w:spacing w:val="-2"/>
          <w:sz w:val="40"/>
          <w:szCs w:val="40"/>
          <w:lang w:val="en-US"/>
        </w:rPr>
        <w:t>0</w:t>
      </w:r>
      <w:r w:rsidR="003E5EFE" w:rsidRPr="00882F85">
        <w:rPr>
          <w:rFonts w:ascii="Arial" w:hAnsi="Arial" w:cs="Arial"/>
          <w:b/>
          <w:color w:val="002060"/>
          <w:spacing w:val="-2"/>
          <w:sz w:val="40"/>
          <w:szCs w:val="40"/>
          <w:lang w:val="en-US"/>
        </w:rPr>
        <w:t>.</w:t>
      </w:r>
      <w:r w:rsidRPr="00882F85">
        <w:rPr>
          <w:rFonts w:ascii="Arial" w:hAnsi="Arial" w:cs="Arial"/>
          <w:b/>
          <w:color w:val="002060"/>
          <w:spacing w:val="-2"/>
          <w:sz w:val="40"/>
          <w:szCs w:val="40"/>
          <w:lang w:val="en-US"/>
        </w:rPr>
        <w:t>0</w:t>
      </w:r>
      <w:r w:rsidR="00501C1B" w:rsidRPr="00882F85">
        <w:rPr>
          <w:rFonts w:ascii="Arial" w:hAnsi="Arial" w:cs="Arial"/>
          <w:b/>
          <w:color w:val="002060"/>
          <w:spacing w:val="-2"/>
          <w:sz w:val="40"/>
          <w:szCs w:val="40"/>
          <w:lang w:val="en-US"/>
        </w:rPr>
        <w:t>9</w:t>
      </w:r>
      <w:r w:rsidR="003E5EFE" w:rsidRPr="00882F85">
        <w:rPr>
          <w:rFonts w:ascii="Arial" w:hAnsi="Arial" w:cs="Arial"/>
          <w:b/>
          <w:color w:val="002060"/>
          <w:spacing w:val="-2"/>
          <w:sz w:val="40"/>
          <w:szCs w:val="40"/>
          <w:lang w:val="en-US"/>
        </w:rPr>
        <w:t>.201</w:t>
      </w:r>
      <w:r w:rsidRPr="00882F85">
        <w:rPr>
          <w:rFonts w:ascii="Arial" w:hAnsi="Arial" w:cs="Arial"/>
          <w:b/>
          <w:color w:val="002060"/>
          <w:spacing w:val="-2"/>
          <w:sz w:val="40"/>
          <w:szCs w:val="40"/>
          <w:lang w:val="en-US"/>
        </w:rPr>
        <w:t>5</w:t>
      </w:r>
    </w:p>
    <w:p w:rsidR="003E5EFE" w:rsidRPr="00882F85" w:rsidRDefault="003E5EFE" w:rsidP="003E5EFE">
      <w:pPr>
        <w:widowControl w:val="0"/>
        <w:spacing w:after="120" w:line="360" w:lineRule="auto"/>
        <w:jc w:val="center"/>
        <w:rPr>
          <w:rFonts w:ascii="Arial" w:hAnsi="Arial" w:cs="Arial"/>
          <w:b/>
          <w:color w:val="002060"/>
          <w:spacing w:val="-2"/>
          <w:sz w:val="36"/>
          <w:szCs w:val="36"/>
          <w:lang w:val="en-US"/>
        </w:rPr>
      </w:pPr>
    </w:p>
    <w:p w:rsidR="008E3F08" w:rsidRPr="00882F85" w:rsidRDefault="008E3F08" w:rsidP="003E5EFE">
      <w:pPr>
        <w:widowControl w:val="0"/>
        <w:spacing w:after="120" w:line="360" w:lineRule="auto"/>
        <w:jc w:val="center"/>
        <w:rPr>
          <w:rFonts w:ascii="Arial" w:hAnsi="Arial" w:cs="Arial"/>
          <w:b/>
          <w:color w:val="002060"/>
          <w:spacing w:val="-2"/>
          <w:sz w:val="36"/>
          <w:szCs w:val="36"/>
          <w:lang w:val="en-US"/>
        </w:rPr>
      </w:pPr>
    </w:p>
    <w:p w:rsidR="008E3F08" w:rsidRPr="00882F85" w:rsidRDefault="008E3F08" w:rsidP="003E5EFE">
      <w:pPr>
        <w:widowControl w:val="0"/>
        <w:spacing w:after="120" w:line="360" w:lineRule="auto"/>
        <w:jc w:val="center"/>
        <w:rPr>
          <w:rFonts w:ascii="Arial" w:hAnsi="Arial" w:cs="Arial"/>
          <w:b/>
          <w:color w:val="002060"/>
          <w:spacing w:val="-2"/>
          <w:sz w:val="36"/>
          <w:szCs w:val="36"/>
          <w:lang w:val="en-US"/>
        </w:rPr>
      </w:pPr>
    </w:p>
    <w:p w:rsidR="009053B4" w:rsidRPr="00882F85" w:rsidRDefault="009053B4" w:rsidP="003E5EFE">
      <w:pPr>
        <w:widowControl w:val="0"/>
        <w:spacing w:after="120" w:line="360" w:lineRule="auto"/>
        <w:jc w:val="center"/>
        <w:rPr>
          <w:rFonts w:ascii="Arial" w:hAnsi="Arial" w:cs="Arial"/>
          <w:b/>
          <w:color w:val="002060"/>
          <w:spacing w:val="-2"/>
          <w:sz w:val="36"/>
          <w:szCs w:val="36"/>
          <w:lang w:val="en-US"/>
        </w:rPr>
      </w:pPr>
    </w:p>
    <w:p w:rsidR="009053B4" w:rsidRPr="00882F85" w:rsidRDefault="009053B4" w:rsidP="003E5EFE">
      <w:pPr>
        <w:widowControl w:val="0"/>
        <w:spacing w:after="120" w:line="360" w:lineRule="auto"/>
        <w:jc w:val="center"/>
        <w:rPr>
          <w:rFonts w:ascii="Arial" w:hAnsi="Arial" w:cs="Arial"/>
          <w:b/>
          <w:color w:val="002060"/>
          <w:spacing w:val="-2"/>
          <w:sz w:val="36"/>
          <w:szCs w:val="36"/>
          <w:lang w:val="en-US"/>
        </w:rPr>
      </w:pPr>
    </w:p>
    <w:p w:rsidR="009053B4" w:rsidRPr="00882F85" w:rsidRDefault="009053B4" w:rsidP="003E5EFE">
      <w:pPr>
        <w:widowControl w:val="0"/>
        <w:spacing w:after="120" w:line="360" w:lineRule="auto"/>
        <w:jc w:val="center"/>
        <w:rPr>
          <w:rFonts w:ascii="Arial" w:hAnsi="Arial" w:cs="Arial"/>
          <w:b/>
          <w:color w:val="002060"/>
          <w:spacing w:val="-2"/>
          <w:sz w:val="36"/>
          <w:szCs w:val="36"/>
          <w:lang w:val="en-US"/>
        </w:rPr>
      </w:pPr>
    </w:p>
    <w:p w:rsidR="009053B4" w:rsidRPr="00882F85" w:rsidRDefault="009053B4" w:rsidP="003E5EFE">
      <w:pPr>
        <w:widowControl w:val="0"/>
        <w:spacing w:after="120" w:line="360" w:lineRule="auto"/>
        <w:jc w:val="center"/>
        <w:rPr>
          <w:rFonts w:ascii="Arial" w:hAnsi="Arial" w:cs="Arial"/>
          <w:b/>
          <w:color w:val="002060"/>
          <w:spacing w:val="-2"/>
          <w:sz w:val="36"/>
          <w:szCs w:val="36"/>
          <w:lang w:val="en-US"/>
        </w:rPr>
      </w:pPr>
    </w:p>
    <w:p w:rsidR="009053B4" w:rsidRPr="00882F85" w:rsidRDefault="009053B4" w:rsidP="003E5EFE">
      <w:pPr>
        <w:widowControl w:val="0"/>
        <w:spacing w:after="120" w:line="360" w:lineRule="auto"/>
        <w:jc w:val="center"/>
        <w:rPr>
          <w:rFonts w:ascii="Arial" w:hAnsi="Arial" w:cs="Arial"/>
          <w:b/>
          <w:color w:val="002060"/>
          <w:spacing w:val="-2"/>
          <w:sz w:val="36"/>
          <w:szCs w:val="36"/>
          <w:lang w:val="en-US"/>
        </w:rPr>
      </w:pPr>
    </w:p>
    <w:p w:rsidR="008C637C" w:rsidRPr="00882F85" w:rsidRDefault="008C637C">
      <w:pPr>
        <w:rPr>
          <w:rFonts w:ascii="Arial" w:hAnsi="Arial" w:cs="Arial"/>
          <w:b/>
          <w:spacing w:val="-2"/>
          <w:sz w:val="22"/>
          <w:szCs w:val="22"/>
          <w:lang w:val="en-US"/>
        </w:rPr>
      </w:pPr>
      <w:r w:rsidRPr="00882F85">
        <w:rPr>
          <w:rFonts w:ascii="Arial" w:hAnsi="Arial" w:cs="Arial"/>
          <w:b/>
          <w:spacing w:val="-2"/>
          <w:sz w:val="22"/>
          <w:szCs w:val="22"/>
          <w:lang w:val="en-US"/>
        </w:rPr>
        <w:br w:type="page"/>
      </w:r>
    </w:p>
    <w:p w:rsidR="006F03D2" w:rsidRPr="00882F85" w:rsidRDefault="005F2386" w:rsidP="00A02B1A">
      <w:pPr>
        <w:shd w:val="clear" w:color="auto" w:fill="002060"/>
        <w:spacing w:line="360" w:lineRule="auto"/>
        <w:jc w:val="center"/>
        <w:rPr>
          <w:rFonts w:ascii="Arial" w:hAnsi="Arial" w:cs="Arial"/>
          <w:b/>
          <w:color w:val="FFFFFF" w:themeColor="background1"/>
          <w:spacing w:val="-2"/>
          <w:sz w:val="20"/>
          <w:szCs w:val="20"/>
          <w:lang w:val="en-US"/>
        </w:rPr>
      </w:pPr>
      <w:r w:rsidRPr="00882F85">
        <w:rPr>
          <w:rFonts w:ascii="Arial" w:hAnsi="Arial" w:cs="Arial"/>
          <w:b/>
          <w:color w:val="FFFFFF" w:themeColor="background1"/>
          <w:spacing w:val="-2"/>
          <w:sz w:val="20"/>
          <w:szCs w:val="20"/>
          <w:lang w:val="en-US"/>
        </w:rPr>
        <w:lastRenderedPageBreak/>
        <w:t xml:space="preserve">BiH COUNCIL OF MINISTERS </w:t>
      </w:r>
      <w:r w:rsidR="008A6C28" w:rsidRPr="00882F85">
        <w:rPr>
          <w:rFonts w:ascii="Arial" w:hAnsi="Arial" w:cs="Arial"/>
          <w:b/>
          <w:color w:val="FFFFFF" w:themeColor="background1"/>
          <w:spacing w:val="-2"/>
          <w:sz w:val="20"/>
          <w:szCs w:val="20"/>
          <w:lang w:val="en-US"/>
        </w:rPr>
        <w:t>I-I</w:t>
      </w:r>
      <w:r w:rsidR="00DB3FB9" w:rsidRPr="00882F85">
        <w:rPr>
          <w:rFonts w:ascii="Arial" w:hAnsi="Arial" w:cs="Arial"/>
          <w:b/>
          <w:color w:val="FFFFFF" w:themeColor="background1"/>
          <w:spacing w:val="-2"/>
          <w:sz w:val="20"/>
          <w:szCs w:val="20"/>
          <w:lang w:val="en-US"/>
        </w:rPr>
        <w:t>X</w:t>
      </w:r>
      <w:r w:rsidRPr="00882F85">
        <w:rPr>
          <w:rFonts w:ascii="Arial" w:hAnsi="Arial" w:cs="Arial"/>
          <w:b/>
          <w:color w:val="FFFFFF" w:themeColor="background1"/>
          <w:spacing w:val="-2"/>
          <w:sz w:val="20"/>
          <w:szCs w:val="20"/>
          <w:lang w:val="en-US"/>
        </w:rPr>
        <w:t xml:space="preserve"> 2015</w:t>
      </w:r>
    </w:p>
    <w:p w:rsidR="00A02B1A" w:rsidRPr="00882F85" w:rsidRDefault="00A02B1A" w:rsidP="00A02B1A">
      <w:pPr>
        <w:spacing w:line="360" w:lineRule="auto"/>
        <w:jc w:val="both"/>
        <w:rPr>
          <w:rFonts w:ascii="Arial" w:hAnsi="Arial" w:cs="Arial"/>
          <w:b/>
          <w:color w:val="002060"/>
          <w:sz w:val="20"/>
          <w:szCs w:val="20"/>
          <w:lang w:val="en-US"/>
        </w:rPr>
      </w:pPr>
    </w:p>
    <w:p w:rsidR="000C0536" w:rsidRPr="00882F85" w:rsidRDefault="00F963A4" w:rsidP="00A02B1A">
      <w:pPr>
        <w:spacing w:after="180" w:line="360" w:lineRule="auto"/>
        <w:jc w:val="both"/>
        <w:rPr>
          <w:rFonts w:ascii="Arial" w:hAnsi="Arial" w:cs="Arial"/>
          <w:color w:val="002060"/>
          <w:sz w:val="20"/>
          <w:szCs w:val="20"/>
          <w:lang w:val="en-US"/>
        </w:rPr>
      </w:pPr>
      <w:r w:rsidRPr="00882F85">
        <w:rPr>
          <w:rFonts w:ascii="Arial" w:hAnsi="Arial" w:cs="Arial"/>
          <w:b/>
          <w:color w:val="002060"/>
          <w:sz w:val="20"/>
          <w:szCs w:val="20"/>
          <w:lang w:val="en-US"/>
        </w:rPr>
        <w:t>FOLLOWING</w:t>
      </w:r>
      <w:r w:rsidR="005F2386" w:rsidRPr="00882F85">
        <w:rPr>
          <w:rFonts w:ascii="Arial" w:hAnsi="Arial" w:cs="Arial"/>
          <w:b/>
          <w:color w:val="002060"/>
          <w:sz w:val="20"/>
          <w:szCs w:val="20"/>
          <w:lang w:val="en-US"/>
        </w:rPr>
        <w:t xml:space="preserve"> VERY MODEST RESULTS </w:t>
      </w:r>
      <w:r w:rsidRPr="00882F85">
        <w:rPr>
          <w:rFonts w:ascii="Arial" w:hAnsi="Arial" w:cs="Arial"/>
          <w:b/>
          <w:color w:val="002060"/>
          <w:sz w:val="20"/>
          <w:szCs w:val="20"/>
          <w:lang w:val="en-US"/>
        </w:rPr>
        <w:t>OF</w:t>
      </w:r>
      <w:r w:rsidR="005F2386" w:rsidRPr="00882F85">
        <w:rPr>
          <w:rFonts w:ascii="Arial" w:hAnsi="Arial" w:cs="Arial"/>
          <w:b/>
          <w:color w:val="002060"/>
          <w:sz w:val="20"/>
          <w:szCs w:val="20"/>
          <w:lang w:val="en-US"/>
        </w:rPr>
        <w:t xml:space="preserve"> THE COUNCIL OF MINISTERS IN “TECHNICAL MANDATE” IN THE FIRST QUARTER, AND </w:t>
      </w:r>
      <w:r w:rsidRPr="00882F85">
        <w:rPr>
          <w:rFonts w:ascii="Arial" w:hAnsi="Arial" w:cs="Arial"/>
          <w:b/>
          <w:color w:val="002060"/>
          <w:sz w:val="20"/>
          <w:szCs w:val="20"/>
          <w:lang w:val="en-US"/>
        </w:rPr>
        <w:t xml:space="preserve">A </w:t>
      </w:r>
      <w:r w:rsidR="005F2386" w:rsidRPr="00882F85">
        <w:rPr>
          <w:rFonts w:ascii="Arial" w:hAnsi="Arial" w:cs="Arial"/>
          <w:b/>
          <w:color w:val="002060"/>
          <w:sz w:val="20"/>
          <w:szCs w:val="20"/>
          <w:lang w:val="en-US"/>
        </w:rPr>
        <w:t>RELATIVELY GOOD START</w:t>
      </w:r>
      <w:r w:rsidRPr="00882F85">
        <w:rPr>
          <w:rFonts w:ascii="Arial" w:hAnsi="Arial" w:cs="Arial"/>
          <w:b/>
          <w:color w:val="002060"/>
          <w:sz w:val="20"/>
          <w:szCs w:val="20"/>
          <w:lang w:val="en-US"/>
        </w:rPr>
        <w:t xml:space="preserve"> BY</w:t>
      </w:r>
      <w:r w:rsidR="005F2386" w:rsidRPr="00882F85">
        <w:rPr>
          <w:rFonts w:ascii="Arial" w:hAnsi="Arial" w:cs="Arial"/>
          <w:b/>
          <w:color w:val="002060"/>
          <w:sz w:val="20"/>
          <w:szCs w:val="20"/>
          <w:lang w:val="en-US"/>
        </w:rPr>
        <w:t xml:space="preserve"> THE NEW COUNCIL IN THE SECOND QUARTER, EVEN BETTER RESULTS </w:t>
      </w:r>
      <w:r w:rsidRPr="00882F85">
        <w:rPr>
          <w:rFonts w:ascii="Arial" w:hAnsi="Arial" w:cs="Arial"/>
          <w:b/>
          <w:color w:val="002060"/>
          <w:sz w:val="20"/>
          <w:szCs w:val="20"/>
          <w:lang w:val="en-US"/>
        </w:rPr>
        <w:t>WERE</w:t>
      </w:r>
      <w:r w:rsidR="005F2386" w:rsidRPr="00882F85">
        <w:rPr>
          <w:rFonts w:ascii="Arial" w:hAnsi="Arial" w:cs="Arial"/>
          <w:b/>
          <w:color w:val="002060"/>
          <w:sz w:val="20"/>
          <w:szCs w:val="20"/>
          <w:lang w:val="en-US"/>
        </w:rPr>
        <w:t xml:space="preserve"> ACHIEVED IN THE THIRD QUARTER</w:t>
      </w:r>
      <w:r w:rsidR="000C0536" w:rsidRPr="00882F85">
        <w:rPr>
          <w:rFonts w:ascii="Arial" w:hAnsi="Arial" w:cs="Arial"/>
          <w:b/>
          <w:color w:val="002060"/>
          <w:sz w:val="20"/>
          <w:szCs w:val="20"/>
          <w:lang w:val="en-US"/>
        </w:rPr>
        <w:t xml:space="preserve">. </w:t>
      </w:r>
      <w:r w:rsidR="005F2386" w:rsidRPr="00882F85">
        <w:rPr>
          <w:rFonts w:ascii="Arial" w:hAnsi="Arial" w:cs="Arial"/>
          <w:color w:val="002060"/>
          <w:sz w:val="20"/>
          <w:szCs w:val="20"/>
          <w:lang w:val="en-US"/>
        </w:rPr>
        <w:t xml:space="preserve">It also relates to the intensity of the work, i.e. to the number of held sessions, to the number of </w:t>
      </w:r>
      <w:r w:rsidR="00532CDD" w:rsidRPr="00882F85">
        <w:rPr>
          <w:rFonts w:ascii="Arial" w:hAnsi="Arial" w:cs="Arial"/>
          <w:color w:val="002060"/>
          <w:sz w:val="20"/>
          <w:szCs w:val="20"/>
          <w:lang w:val="en-US"/>
        </w:rPr>
        <w:t>confirmed</w:t>
      </w:r>
      <w:r w:rsidR="005F2386" w:rsidRPr="00882F85">
        <w:rPr>
          <w:rFonts w:ascii="Arial" w:hAnsi="Arial" w:cs="Arial"/>
          <w:color w:val="002060"/>
          <w:sz w:val="20"/>
          <w:szCs w:val="20"/>
          <w:lang w:val="en-US"/>
        </w:rPr>
        <w:t xml:space="preserve"> laws, but mostly to the number of considered measures. The new Council of Ministers increased the number of considered measures for two and a half times, from 104 measures in the first quarter to 279 measures</w:t>
      </w:r>
      <w:r w:rsidRPr="00882F85">
        <w:rPr>
          <w:rFonts w:ascii="Arial" w:hAnsi="Arial" w:cs="Arial"/>
          <w:color w:val="002060"/>
          <w:sz w:val="20"/>
          <w:szCs w:val="20"/>
          <w:lang w:val="en-US"/>
        </w:rPr>
        <w:t xml:space="preserve"> in the second quarter</w:t>
      </w:r>
      <w:r w:rsidR="005F2386" w:rsidRPr="00882F85">
        <w:rPr>
          <w:rFonts w:ascii="Arial" w:hAnsi="Arial" w:cs="Arial"/>
          <w:color w:val="002060"/>
          <w:sz w:val="20"/>
          <w:szCs w:val="20"/>
          <w:lang w:val="en-US"/>
        </w:rPr>
        <w:t xml:space="preserve">, and in the third quarter the number had risen to 327 measures. </w:t>
      </w:r>
    </w:p>
    <w:p w:rsidR="000C0536" w:rsidRPr="00882F85" w:rsidRDefault="00532CDD" w:rsidP="00A02B1A">
      <w:pPr>
        <w:spacing w:after="180" w:line="360" w:lineRule="auto"/>
        <w:jc w:val="both"/>
        <w:rPr>
          <w:rFonts w:ascii="Arial" w:hAnsi="Arial" w:cs="Arial"/>
          <w:color w:val="002060"/>
          <w:sz w:val="20"/>
          <w:szCs w:val="20"/>
          <w:lang w:val="en-US"/>
        </w:rPr>
      </w:pPr>
      <w:r w:rsidRPr="00882F85">
        <w:rPr>
          <w:rFonts w:ascii="Arial" w:hAnsi="Arial" w:cs="Arial"/>
          <w:b/>
          <w:color w:val="002060"/>
          <w:sz w:val="20"/>
          <w:szCs w:val="20"/>
          <w:lang w:val="en-US"/>
        </w:rPr>
        <w:t xml:space="preserve">THE POOR RESULTS IN THE FIRST QUARTER ARE THE REASON WHY THE TOTAL NUMBER OF CONSIDERED MEASURES IN FIRST NINE MONTHS OF 2015 IS BELOW THE AVERAGE </w:t>
      </w:r>
      <w:r w:rsidR="00F963A4" w:rsidRPr="00882F85">
        <w:rPr>
          <w:rFonts w:ascii="Arial" w:hAnsi="Arial" w:cs="Arial"/>
          <w:b/>
          <w:color w:val="002060"/>
          <w:sz w:val="20"/>
          <w:szCs w:val="20"/>
          <w:lang w:val="en-US"/>
        </w:rPr>
        <w:t>OF</w:t>
      </w:r>
      <w:r w:rsidRPr="00882F85">
        <w:rPr>
          <w:rFonts w:ascii="Arial" w:hAnsi="Arial" w:cs="Arial"/>
          <w:b/>
          <w:color w:val="002060"/>
          <w:sz w:val="20"/>
          <w:szCs w:val="20"/>
          <w:lang w:val="en-US"/>
        </w:rPr>
        <w:t xml:space="preserve"> THE PREVIOUS MANDATE. </w:t>
      </w:r>
      <w:r w:rsidRPr="00882F85">
        <w:rPr>
          <w:rFonts w:ascii="Arial" w:hAnsi="Arial" w:cs="Arial"/>
          <w:color w:val="002060"/>
          <w:sz w:val="20"/>
          <w:szCs w:val="20"/>
          <w:lang w:val="en-US"/>
        </w:rPr>
        <w:t>If viewed individually, by years, the results in first 9 months of 2015 are only better than the last year’s results</w:t>
      </w:r>
      <w:r w:rsidR="00DD4517" w:rsidRPr="00882F85">
        <w:rPr>
          <w:rFonts w:ascii="Arial" w:hAnsi="Arial" w:cs="Arial"/>
          <w:color w:val="002060"/>
          <w:sz w:val="20"/>
          <w:szCs w:val="20"/>
          <w:lang w:val="en-US"/>
        </w:rPr>
        <w:t xml:space="preserve">. </w:t>
      </w:r>
    </w:p>
    <w:p w:rsidR="00DD4517" w:rsidRPr="00882F85" w:rsidRDefault="00532CDD" w:rsidP="00A02B1A">
      <w:pPr>
        <w:spacing w:after="180" w:line="360" w:lineRule="auto"/>
        <w:jc w:val="both"/>
        <w:rPr>
          <w:rFonts w:ascii="Arial" w:hAnsi="Arial" w:cs="Arial"/>
          <w:color w:val="002060"/>
          <w:sz w:val="20"/>
          <w:szCs w:val="20"/>
          <w:lang w:val="en-US"/>
        </w:rPr>
      </w:pPr>
      <w:r w:rsidRPr="00882F85">
        <w:rPr>
          <w:rFonts w:ascii="Arial" w:hAnsi="Arial" w:cs="Arial"/>
          <w:b/>
          <w:color w:val="002060"/>
          <w:sz w:val="20"/>
          <w:szCs w:val="20"/>
          <w:lang w:val="en-US"/>
        </w:rPr>
        <w:t>HOWEVER, THE INTENSITY OF THE WORK HAS BEEN FAR AWAY FROM ANYTHING WE HAVE SEEN IN ANY OF THE YEARS OF THE PREVIOUS MANDATE.</w:t>
      </w:r>
      <w:r w:rsidR="00DD4517" w:rsidRPr="00882F85">
        <w:rPr>
          <w:rFonts w:ascii="Arial" w:hAnsi="Arial" w:cs="Arial"/>
          <w:b/>
          <w:color w:val="002060"/>
          <w:sz w:val="20"/>
          <w:szCs w:val="20"/>
          <w:lang w:val="en-US"/>
        </w:rPr>
        <w:t xml:space="preserve"> </w:t>
      </w:r>
      <w:r w:rsidRPr="00882F85">
        <w:rPr>
          <w:rFonts w:ascii="Arial" w:hAnsi="Arial" w:cs="Arial"/>
          <w:color w:val="002060"/>
          <w:sz w:val="20"/>
          <w:szCs w:val="20"/>
          <w:lang w:val="en-US"/>
        </w:rPr>
        <w:t xml:space="preserve">The Council of Ministers has in the first 9 months of 2015 worked in sessions two times more than the average in the past four years. It held more sessions and the time spend in sessions was also longer. </w:t>
      </w:r>
    </w:p>
    <w:p w:rsidR="008D40A1" w:rsidRPr="00882F85" w:rsidRDefault="00532CDD" w:rsidP="00DD4517">
      <w:pPr>
        <w:spacing w:after="180" w:line="360" w:lineRule="auto"/>
        <w:jc w:val="both"/>
        <w:rPr>
          <w:rFonts w:ascii="Arial" w:hAnsi="Arial" w:cs="Arial"/>
          <w:color w:val="002060"/>
          <w:sz w:val="20"/>
          <w:szCs w:val="20"/>
          <w:lang w:val="en-US"/>
        </w:rPr>
      </w:pPr>
      <w:r w:rsidRPr="00882F85">
        <w:rPr>
          <w:rFonts w:ascii="Arial" w:hAnsi="Arial" w:cs="Arial"/>
          <w:b/>
          <w:color w:val="002060"/>
          <w:sz w:val="20"/>
          <w:szCs w:val="20"/>
          <w:lang w:val="en-US"/>
        </w:rPr>
        <w:t>IN THE FIRST 9 MONTHS OF 2015 THE POOREST SEGMENT IN THE WORK OF THE BIH COUNCIL OF MINISTERS RELATES TO THE NUMBER OF CONFIRMED LAWS</w:t>
      </w:r>
      <w:r w:rsidR="008D40A1" w:rsidRPr="00882F85">
        <w:rPr>
          <w:rFonts w:ascii="Arial" w:hAnsi="Arial" w:cs="Arial"/>
          <w:b/>
          <w:color w:val="002060"/>
          <w:sz w:val="20"/>
          <w:szCs w:val="20"/>
          <w:lang w:val="en-US"/>
        </w:rPr>
        <w:t xml:space="preserve">. </w:t>
      </w:r>
      <w:r w:rsidRPr="00882F85">
        <w:rPr>
          <w:rFonts w:ascii="Arial" w:hAnsi="Arial" w:cs="Arial"/>
          <w:color w:val="002060"/>
          <w:sz w:val="20"/>
          <w:szCs w:val="20"/>
          <w:lang w:val="en-US"/>
        </w:rPr>
        <w:t xml:space="preserve">The Council of Ministers in “technical mandate” did not confirm a single law in the first three months, and the new Council of Ministers confirmed only 9 laws (3 in second and 6 in third quarter), which is two times less than the average in the previous mandate. </w:t>
      </w:r>
      <w:r w:rsidR="003D05F8" w:rsidRPr="00882F85">
        <w:rPr>
          <w:rFonts w:ascii="Arial" w:hAnsi="Arial" w:cs="Arial"/>
          <w:color w:val="002060"/>
          <w:sz w:val="20"/>
          <w:szCs w:val="20"/>
          <w:lang w:val="en-US"/>
        </w:rPr>
        <w:t>The information that the 2015 Work Plan of the Council of Ministers envisages realization of 65 laws indicates how low the level of legislative activity is. On the other hand…</w:t>
      </w:r>
    </w:p>
    <w:p w:rsidR="00DF637E" w:rsidRPr="00882F85" w:rsidRDefault="003D05F8" w:rsidP="00DF637E">
      <w:pPr>
        <w:spacing w:after="180" w:line="360" w:lineRule="auto"/>
        <w:jc w:val="both"/>
        <w:rPr>
          <w:rFonts w:ascii="Arial" w:hAnsi="Arial" w:cs="Arial"/>
          <w:color w:val="002060"/>
          <w:sz w:val="20"/>
          <w:szCs w:val="20"/>
          <w:shd w:val="clear" w:color="auto" w:fill="FFFFFF"/>
          <w:lang w:val="en-US"/>
        </w:rPr>
      </w:pPr>
      <w:r w:rsidRPr="00882F85">
        <w:rPr>
          <w:rFonts w:ascii="Arial" w:hAnsi="Arial" w:cs="Arial"/>
          <w:b/>
          <w:color w:val="002060"/>
          <w:sz w:val="20"/>
          <w:szCs w:val="20"/>
          <w:lang w:val="en-US"/>
        </w:rPr>
        <w:t xml:space="preserve">THE HIGHEST NUMBER OF STRATEGIES IN THE LAST FIVE YEARS </w:t>
      </w:r>
      <w:r w:rsidR="00F963A4" w:rsidRPr="00882F85">
        <w:rPr>
          <w:rFonts w:ascii="Arial" w:hAnsi="Arial" w:cs="Arial"/>
          <w:b/>
          <w:color w:val="002060"/>
          <w:sz w:val="20"/>
          <w:szCs w:val="20"/>
          <w:lang w:val="en-US"/>
        </w:rPr>
        <w:t>WAS</w:t>
      </w:r>
      <w:r w:rsidRPr="00882F85">
        <w:rPr>
          <w:rFonts w:ascii="Arial" w:hAnsi="Arial" w:cs="Arial"/>
          <w:b/>
          <w:color w:val="002060"/>
          <w:sz w:val="20"/>
          <w:szCs w:val="20"/>
          <w:lang w:val="en-US"/>
        </w:rPr>
        <w:t xml:space="preserve"> CONFIRMED IN 2015. </w:t>
      </w:r>
      <w:r w:rsidRPr="00882F85">
        <w:rPr>
          <w:rFonts w:ascii="Arial" w:hAnsi="Arial" w:cs="Arial"/>
          <w:color w:val="002060"/>
          <w:sz w:val="20"/>
          <w:szCs w:val="20"/>
          <w:lang w:val="en-US"/>
        </w:rPr>
        <w:t>In the first nine months of 2015 the BiH Council of Ministers confirmed 6 strategies and all of them were confirmed by the new Council of Ministers, which was appointed on March 31, hence in</w:t>
      </w:r>
      <w:r w:rsidR="00F963A4" w:rsidRPr="00882F85">
        <w:rPr>
          <w:rFonts w:ascii="Arial" w:hAnsi="Arial" w:cs="Arial"/>
          <w:color w:val="002060"/>
          <w:sz w:val="20"/>
          <w:szCs w:val="20"/>
          <w:lang w:val="en-US"/>
        </w:rPr>
        <w:t xml:space="preserve"> the</w:t>
      </w:r>
      <w:r w:rsidRPr="00882F85">
        <w:rPr>
          <w:rFonts w:ascii="Arial" w:hAnsi="Arial" w:cs="Arial"/>
          <w:color w:val="002060"/>
          <w:sz w:val="20"/>
          <w:szCs w:val="20"/>
          <w:lang w:val="en-US"/>
        </w:rPr>
        <w:t xml:space="preserve"> six months of work. These are: </w:t>
      </w:r>
      <w:r w:rsidR="00DD4517" w:rsidRPr="00882F85">
        <w:rPr>
          <w:rFonts w:ascii="Arial" w:hAnsi="Arial" w:cs="Arial"/>
          <w:color w:val="002060"/>
          <w:sz w:val="20"/>
          <w:szCs w:val="20"/>
          <w:lang w:val="en-US"/>
        </w:rPr>
        <w:t xml:space="preserve"> </w:t>
      </w:r>
      <w:r w:rsidRPr="00882F85">
        <w:rPr>
          <w:rFonts w:ascii="Arial" w:hAnsi="Arial" w:cs="Arial"/>
          <w:color w:val="002060"/>
          <w:sz w:val="20"/>
          <w:szCs w:val="20"/>
          <w:lang w:val="en-US"/>
        </w:rPr>
        <w:t>the Strategy for Combating corruption in Bosnia and Herzegovina (2015-2019</w:t>
      </w:r>
      <w:r w:rsidR="0082342D" w:rsidRPr="00882F85">
        <w:rPr>
          <w:rFonts w:ascii="Arial" w:hAnsi="Arial" w:cs="Arial"/>
          <w:color w:val="002060"/>
          <w:sz w:val="20"/>
          <w:szCs w:val="20"/>
          <w:shd w:val="clear" w:color="auto" w:fill="FFFFFF"/>
          <w:lang w:val="en-US"/>
        </w:rPr>
        <w:t xml:space="preserve">), </w:t>
      </w:r>
      <w:r w:rsidRPr="00882F85">
        <w:rPr>
          <w:rFonts w:ascii="Arial" w:hAnsi="Arial" w:cs="Arial"/>
          <w:color w:val="002060"/>
          <w:sz w:val="20"/>
          <w:szCs w:val="20"/>
          <w:shd w:val="clear" w:color="auto" w:fill="FFFFFF"/>
          <w:lang w:val="en-US"/>
        </w:rPr>
        <w:t xml:space="preserve">Strategy for admission and integration of BiH citizens who return to BiH in line with Readmission Agreement (2015 – 2018), BiH Strategy for prevention and fight against terrorism </w:t>
      </w:r>
      <w:r w:rsidR="0082342D" w:rsidRPr="00882F85">
        <w:rPr>
          <w:rFonts w:ascii="Arial" w:hAnsi="Arial" w:cs="Arial"/>
          <w:color w:val="002060"/>
          <w:sz w:val="20"/>
          <w:szCs w:val="20"/>
          <w:shd w:val="clear" w:color="auto" w:fill="FFFFFF"/>
          <w:lang w:val="en-US"/>
        </w:rPr>
        <w:t>(2015 – 2020),</w:t>
      </w:r>
      <w:r w:rsidRPr="00882F85">
        <w:rPr>
          <w:rFonts w:ascii="Arial" w:hAnsi="Arial" w:cs="Arial"/>
          <w:color w:val="002060"/>
          <w:sz w:val="20"/>
          <w:szCs w:val="20"/>
          <w:shd w:val="clear" w:color="auto" w:fill="FFFFFF"/>
          <w:lang w:val="en-US"/>
        </w:rPr>
        <w:t xml:space="preserve"> Framework strategy for implementation of the Convention on Preventing and Combating Violence against Women and Domestic Violence in BiH </w:t>
      </w:r>
      <w:r w:rsidR="0082342D" w:rsidRPr="00882F85">
        <w:rPr>
          <w:rFonts w:ascii="Arial" w:hAnsi="Arial" w:cs="Arial"/>
          <w:color w:val="002060"/>
          <w:sz w:val="20"/>
          <w:szCs w:val="20"/>
          <w:shd w:val="clear" w:color="auto" w:fill="FFFFFF"/>
          <w:lang w:val="en-US"/>
        </w:rPr>
        <w:t>(2015 – 2018)</w:t>
      </w:r>
      <w:r w:rsidR="00D00E30" w:rsidRPr="00882F85">
        <w:rPr>
          <w:rFonts w:ascii="Arial" w:hAnsi="Arial" w:cs="Arial"/>
          <w:color w:val="002060"/>
          <w:sz w:val="20"/>
          <w:szCs w:val="20"/>
          <w:shd w:val="clear" w:color="auto" w:fill="FFFFFF"/>
          <w:lang w:val="en-US"/>
        </w:rPr>
        <w:t xml:space="preserve">, </w:t>
      </w:r>
      <w:r w:rsidRPr="00882F85">
        <w:rPr>
          <w:rFonts w:ascii="Arial" w:hAnsi="Arial" w:cs="Arial"/>
          <w:color w:val="002060"/>
          <w:sz w:val="20"/>
          <w:szCs w:val="20"/>
          <w:shd w:val="clear" w:color="auto" w:fill="FFFFFF"/>
          <w:lang w:val="en-US"/>
        </w:rPr>
        <w:t xml:space="preserve">Strategic framework for BiH </w:t>
      </w:r>
      <w:r w:rsidR="0082342D" w:rsidRPr="00882F85">
        <w:rPr>
          <w:rFonts w:ascii="Arial" w:hAnsi="Arial" w:cs="Arial"/>
          <w:color w:val="002060"/>
          <w:sz w:val="20"/>
          <w:szCs w:val="20"/>
          <w:shd w:val="clear" w:color="auto" w:fill="FFFFFF"/>
          <w:lang w:val="en-US"/>
        </w:rPr>
        <w:t>(2015-2018)</w:t>
      </w:r>
      <w:r w:rsidR="00D00E30" w:rsidRPr="00882F85">
        <w:rPr>
          <w:rFonts w:ascii="Arial" w:hAnsi="Arial" w:cs="Arial"/>
          <w:color w:val="002060"/>
          <w:sz w:val="20"/>
          <w:szCs w:val="20"/>
          <w:shd w:val="clear" w:color="auto" w:fill="FFFFFF"/>
          <w:lang w:val="en-US"/>
        </w:rPr>
        <w:t xml:space="preserve"> </w:t>
      </w:r>
      <w:r w:rsidRPr="00882F85">
        <w:rPr>
          <w:rFonts w:ascii="Arial" w:hAnsi="Arial" w:cs="Arial"/>
          <w:color w:val="002060"/>
          <w:sz w:val="20"/>
          <w:szCs w:val="20"/>
          <w:shd w:val="clear" w:color="auto" w:fill="FFFFFF"/>
          <w:lang w:val="en-US"/>
        </w:rPr>
        <w:t>and Strategy for judicia</w:t>
      </w:r>
      <w:r w:rsidR="00762097" w:rsidRPr="00882F85">
        <w:rPr>
          <w:rFonts w:ascii="Arial" w:hAnsi="Arial" w:cs="Arial"/>
          <w:color w:val="002060"/>
          <w:sz w:val="20"/>
          <w:szCs w:val="20"/>
          <w:shd w:val="clear" w:color="auto" w:fill="FFFFFF"/>
          <w:lang w:val="en-US"/>
        </w:rPr>
        <w:t>l reform in Bi</w:t>
      </w:r>
      <w:r w:rsidRPr="00882F85">
        <w:rPr>
          <w:rFonts w:ascii="Arial" w:hAnsi="Arial" w:cs="Arial"/>
          <w:color w:val="002060"/>
          <w:sz w:val="20"/>
          <w:szCs w:val="20"/>
          <w:shd w:val="clear" w:color="auto" w:fill="FFFFFF"/>
          <w:lang w:val="en-US"/>
        </w:rPr>
        <w:t xml:space="preserve">H </w:t>
      </w:r>
      <w:r w:rsidR="0082342D" w:rsidRPr="00882F85">
        <w:rPr>
          <w:rFonts w:ascii="Arial" w:hAnsi="Arial" w:cs="Arial"/>
          <w:color w:val="002060"/>
          <w:sz w:val="20"/>
          <w:szCs w:val="20"/>
          <w:shd w:val="clear" w:color="auto" w:fill="FFFFFF"/>
          <w:lang w:val="en-US"/>
        </w:rPr>
        <w:t>(2014 – 2018)</w:t>
      </w:r>
      <w:r w:rsidR="00D00E30" w:rsidRPr="00882F85">
        <w:rPr>
          <w:rFonts w:ascii="Arial" w:hAnsi="Arial" w:cs="Arial"/>
          <w:color w:val="002060"/>
          <w:sz w:val="20"/>
          <w:szCs w:val="20"/>
          <w:shd w:val="clear" w:color="auto" w:fill="FFFFFF"/>
          <w:lang w:val="en-US"/>
        </w:rPr>
        <w:t>. (</w:t>
      </w:r>
      <w:r w:rsidR="00762097" w:rsidRPr="00882F85">
        <w:rPr>
          <w:rFonts w:ascii="Arial" w:hAnsi="Arial" w:cs="Arial"/>
          <w:color w:val="002060"/>
          <w:sz w:val="20"/>
          <w:szCs w:val="20"/>
          <w:shd w:val="clear" w:color="auto" w:fill="FFFFFF"/>
          <w:lang w:val="en-US"/>
        </w:rPr>
        <w:t xml:space="preserve">The Strategy for integrated border management for the period 2015-2018 has been also recently adopted). </w:t>
      </w:r>
    </w:p>
    <w:p w:rsidR="00DF637E" w:rsidRPr="00882F85" w:rsidRDefault="00762097" w:rsidP="00DF637E">
      <w:pPr>
        <w:spacing w:after="180" w:line="360" w:lineRule="auto"/>
        <w:jc w:val="both"/>
        <w:rPr>
          <w:rStyle w:val="Strong"/>
          <w:rFonts w:ascii="Arial" w:hAnsi="Arial" w:cs="Arial"/>
          <w:b w:val="0"/>
          <w:bCs w:val="0"/>
          <w:color w:val="002060"/>
          <w:sz w:val="20"/>
          <w:szCs w:val="20"/>
          <w:shd w:val="clear" w:color="auto" w:fill="FFFFFF"/>
          <w:lang w:val="en-US"/>
        </w:rPr>
      </w:pPr>
      <w:r w:rsidRPr="00882F85">
        <w:rPr>
          <w:rFonts w:ascii="Arial" w:hAnsi="Arial" w:cs="Arial"/>
          <w:b/>
          <w:color w:val="002060"/>
          <w:sz w:val="20"/>
          <w:szCs w:val="20"/>
          <w:shd w:val="clear" w:color="auto" w:fill="FFFFFF" w:themeFill="background1"/>
          <w:lang w:val="en-US"/>
        </w:rPr>
        <w:t>IN THE REPORTING PERIOD (MORE ACCURATELY ON JUNE 10, 2015) THE BIH COUNCIL OF MINISTERS ALSO ADOPTED THE ECONOMIC REFORM AGENDA</w:t>
      </w:r>
      <w:r w:rsidRPr="00882F85">
        <w:rPr>
          <w:rFonts w:ascii="Arial" w:hAnsi="Arial" w:cs="Arial"/>
          <w:color w:val="002060"/>
          <w:sz w:val="20"/>
          <w:szCs w:val="20"/>
          <w:lang w:val="en-US"/>
        </w:rPr>
        <w:t xml:space="preserve">. </w:t>
      </w:r>
      <w:r w:rsidR="00E95EE4" w:rsidRPr="00882F85">
        <w:rPr>
          <w:rFonts w:ascii="Arial" w:hAnsi="Arial" w:cs="Arial"/>
          <w:color w:val="002060"/>
          <w:sz w:val="20"/>
          <w:szCs w:val="20"/>
          <w:lang w:val="en-US"/>
        </w:rPr>
        <w:t>R</w:t>
      </w:r>
      <w:r w:rsidRPr="00882F85">
        <w:rPr>
          <w:rFonts w:ascii="Arial" w:hAnsi="Arial" w:cs="Arial"/>
          <w:color w:val="002060"/>
          <w:sz w:val="20"/>
          <w:szCs w:val="20"/>
          <w:lang w:val="en-US"/>
        </w:rPr>
        <w:t>eform Agenda represents a very important instrument for economic-social development of BiH, and endorsed document contains the most important reforms that our country’s authorities should implement aimed at acceleration of the European path of BiH and strengthening of sustainable, efficient and stable economic growth.</w:t>
      </w:r>
      <w:r w:rsidR="00E95EE4" w:rsidRPr="00882F85">
        <w:rPr>
          <w:rFonts w:ascii="Arial" w:hAnsi="Arial" w:cs="Arial"/>
          <w:color w:val="002060"/>
          <w:sz w:val="20"/>
          <w:szCs w:val="20"/>
          <w:lang w:val="en-US"/>
        </w:rPr>
        <w:t xml:space="preserve"> </w:t>
      </w:r>
      <w:r w:rsidR="00F17A32" w:rsidRPr="00882F85">
        <w:rPr>
          <w:rFonts w:ascii="Arial" w:hAnsi="Arial" w:cs="Arial"/>
          <w:color w:val="002060"/>
          <w:sz w:val="20"/>
          <w:szCs w:val="20"/>
          <w:lang w:val="en-US"/>
        </w:rPr>
        <w:t>Several measures from the Action plan for implementation of</w:t>
      </w:r>
      <w:r w:rsidR="00A245CC" w:rsidRPr="00882F85">
        <w:rPr>
          <w:rFonts w:ascii="Arial" w:hAnsi="Arial" w:cs="Arial"/>
          <w:color w:val="002060"/>
          <w:sz w:val="20"/>
          <w:szCs w:val="20"/>
          <w:lang w:val="en-US"/>
        </w:rPr>
        <w:t xml:space="preserve"> the</w:t>
      </w:r>
      <w:r w:rsidR="00F17A32" w:rsidRPr="00882F85">
        <w:rPr>
          <w:rFonts w:ascii="Arial" w:hAnsi="Arial" w:cs="Arial"/>
          <w:color w:val="002060"/>
          <w:sz w:val="20"/>
          <w:szCs w:val="20"/>
          <w:lang w:val="en-US"/>
        </w:rPr>
        <w:t xml:space="preserve"> Reform Agenda at the BiH Council of Ministers’ level were </w:t>
      </w:r>
      <w:r w:rsidR="00F17A32" w:rsidRPr="00882F85">
        <w:rPr>
          <w:rFonts w:ascii="Arial" w:hAnsi="Arial" w:cs="Arial"/>
          <w:color w:val="002060"/>
          <w:sz w:val="20"/>
          <w:szCs w:val="20"/>
          <w:lang w:val="en-US"/>
        </w:rPr>
        <w:lastRenderedPageBreak/>
        <w:t>confirmed by the end of third quarter. The action plan contains a set of 50 measures that should be implemented by the end of March 2016</w:t>
      </w:r>
      <w:r w:rsidR="00E95EE4" w:rsidRPr="00882F85">
        <w:rPr>
          <w:rStyle w:val="Strong"/>
          <w:rFonts w:ascii="Arial" w:hAnsi="Arial" w:cs="Arial"/>
          <w:b w:val="0"/>
          <w:color w:val="002060"/>
          <w:sz w:val="20"/>
          <w:szCs w:val="20"/>
          <w:lang w:val="en-US"/>
        </w:rPr>
        <w:t>.</w:t>
      </w:r>
    </w:p>
    <w:p w:rsidR="00DF637E" w:rsidRPr="00882F85" w:rsidRDefault="00F17A32" w:rsidP="00DF637E">
      <w:pPr>
        <w:spacing w:after="180" w:line="360" w:lineRule="auto"/>
        <w:jc w:val="both"/>
        <w:rPr>
          <w:rFonts w:ascii="Arial" w:hAnsi="Arial" w:cs="Arial"/>
          <w:color w:val="002060"/>
          <w:sz w:val="20"/>
          <w:szCs w:val="20"/>
          <w:shd w:val="clear" w:color="auto" w:fill="FFFFFF"/>
          <w:lang w:val="en-US"/>
        </w:rPr>
      </w:pPr>
      <w:r w:rsidRPr="00882F85">
        <w:rPr>
          <w:rFonts w:ascii="Arial" w:hAnsi="Arial" w:cs="Arial"/>
          <w:b/>
          <w:color w:val="002060"/>
          <w:sz w:val="20"/>
          <w:szCs w:val="20"/>
          <w:shd w:val="clear" w:color="auto" w:fill="FFFFFF" w:themeFill="background1"/>
          <w:lang w:val="en-US"/>
        </w:rPr>
        <w:t xml:space="preserve">THE COUNCIL OF MINISTERS PASSED SEVERAL MEASURES IN THE REPORTING PERIOD AND THEIR POSITIVE CONSEQUENCES ARE ALREADY FELT. </w:t>
      </w:r>
      <w:r w:rsidR="00EE1779" w:rsidRPr="00882F85">
        <w:rPr>
          <w:rFonts w:ascii="Arial" w:hAnsi="Arial" w:cs="Arial"/>
          <w:color w:val="002060"/>
          <w:sz w:val="20"/>
          <w:szCs w:val="20"/>
          <w:shd w:val="clear" w:color="auto" w:fill="FFFFFF" w:themeFill="background1"/>
          <w:lang w:val="en-US"/>
        </w:rPr>
        <w:t xml:space="preserve">Intensive work has led, </w:t>
      </w:r>
      <w:r w:rsidR="00EE1779" w:rsidRPr="00882F85">
        <w:rPr>
          <w:rFonts w:ascii="Arial" w:hAnsi="Arial" w:cs="Arial"/>
          <w:i/>
          <w:color w:val="002060"/>
          <w:sz w:val="20"/>
          <w:szCs w:val="20"/>
          <w:shd w:val="clear" w:color="auto" w:fill="FFFFFF" w:themeFill="background1"/>
          <w:lang w:val="en-US"/>
        </w:rPr>
        <w:t>inter alia</w:t>
      </w:r>
      <w:r w:rsidR="00EE1779" w:rsidRPr="00882F85">
        <w:rPr>
          <w:rFonts w:ascii="Arial" w:hAnsi="Arial" w:cs="Arial"/>
          <w:color w:val="002060"/>
          <w:sz w:val="20"/>
          <w:szCs w:val="20"/>
          <w:shd w:val="clear" w:color="auto" w:fill="FFFFFF" w:themeFill="background1"/>
          <w:lang w:val="en-US"/>
        </w:rPr>
        <w:t>, to opening of the possibility for export of milk and dairy products to the EU</w:t>
      </w:r>
      <w:r w:rsidR="00E46F6C" w:rsidRPr="00882F85">
        <w:rPr>
          <w:rFonts w:ascii="Arial" w:hAnsi="Arial" w:cs="Arial"/>
          <w:color w:val="002060"/>
          <w:sz w:val="20"/>
          <w:szCs w:val="20"/>
          <w:shd w:val="clear" w:color="auto" w:fill="FFFFFF" w:themeFill="background1"/>
          <w:lang w:val="en-US"/>
        </w:rPr>
        <w:t>;</w:t>
      </w:r>
      <w:r w:rsidR="00EE1779" w:rsidRPr="00882F85">
        <w:rPr>
          <w:rFonts w:ascii="Arial" w:hAnsi="Arial" w:cs="Arial"/>
          <w:color w:val="002060"/>
          <w:sz w:val="20"/>
          <w:szCs w:val="20"/>
          <w:shd w:val="clear" w:color="auto" w:fill="FFFFFF" w:themeFill="background1"/>
          <w:lang w:val="en-US"/>
        </w:rPr>
        <w:t xml:space="preserve"> and moderate reaction to obstacles that appeared on that road indicated</w:t>
      </w:r>
      <w:r w:rsidR="00A245CC" w:rsidRPr="00882F85">
        <w:rPr>
          <w:rFonts w:ascii="Arial" w:hAnsi="Arial" w:cs="Arial"/>
          <w:color w:val="002060"/>
          <w:sz w:val="20"/>
          <w:szCs w:val="20"/>
          <w:shd w:val="clear" w:color="auto" w:fill="FFFFFF" w:themeFill="background1"/>
          <w:lang w:val="en-US"/>
        </w:rPr>
        <w:t xml:space="preserve"> existence of </w:t>
      </w:r>
      <w:r w:rsidR="00EE1779" w:rsidRPr="00882F85">
        <w:rPr>
          <w:rFonts w:ascii="Arial" w:hAnsi="Arial" w:cs="Arial"/>
          <w:color w:val="002060"/>
          <w:sz w:val="20"/>
          <w:szCs w:val="20"/>
          <w:shd w:val="clear" w:color="auto" w:fill="FFFFFF" w:themeFill="background1"/>
          <w:lang w:val="en-US"/>
        </w:rPr>
        <w:t>necessary determination and ab</w:t>
      </w:r>
      <w:r w:rsidR="00A245CC" w:rsidRPr="00882F85">
        <w:rPr>
          <w:rFonts w:ascii="Arial" w:hAnsi="Arial" w:cs="Arial"/>
          <w:color w:val="002060"/>
          <w:sz w:val="20"/>
          <w:szCs w:val="20"/>
          <w:shd w:val="clear" w:color="auto" w:fill="FFFFFF" w:themeFill="background1"/>
          <w:lang w:val="en-US"/>
        </w:rPr>
        <w:t>ility to face serious problems</w:t>
      </w:r>
      <w:r w:rsidR="00EE1779" w:rsidRPr="00882F85">
        <w:rPr>
          <w:rFonts w:ascii="Arial" w:hAnsi="Arial" w:cs="Arial"/>
          <w:color w:val="002060"/>
          <w:sz w:val="20"/>
          <w:szCs w:val="20"/>
          <w:shd w:val="clear" w:color="auto" w:fill="FFFFFF" w:themeFill="background1"/>
          <w:lang w:val="en-US"/>
        </w:rPr>
        <w:t xml:space="preserve"> within the State authority.</w:t>
      </w:r>
    </w:p>
    <w:p w:rsidR="00DF637E" w:rsidRPr="00882F85" w:rsidRDefault="00EE1779" w:rsidP="00DF637E">
      <w:pPr>
        <w:spacing w:after="180" w:line="360" w:lineRule="auto"/>
        <w:jc w:val="both"/>
        <w:rPr>
          <w:rFonts w:ascii="Arial" w:hAnsi="Arial" w:cs="Arial"/>
          <w:color w:val="002060"/>
          <w:sz w:val="20"/>
          <w:szCs w:val="20"/>
          <w:shd w:val="clear" w:color="auto" w:fill="FFFFFF"/>
          <w:lang w:val="en-US"/>
        </w:rPr>
      </w:pPr>
      <w:r w:rsidRPr="00882F85">
        <w:rPr>
          <w:rFonts w:ascii="Arial" w:hAnsi="Arial" w:cs="Arial"/>
          <w:b/>
          <w:color w:val="002060"/>
          <w:sz w:val="20"/>
          <w:szCs w:val="20"/>
          <w:shd w:val="clear" w:color="auto" w:fill="FFFFFF" w:themeFill="background1"/>
          <w:lang w:val="en-US"/>
        </w:rPr>
        <w:t>HARDLY REACHED COMPROMISE HAS LED TO REMOVAL OF BIH FROM THE MONEYVAL’S GREY LIST</w:t>
      </w:r>
      <w:r w:rsidR="00A34757" w:rsidRPr="00882F85">
        <w:rPr>
          <w:rFonts w:ascii="Arial" w:hAnsi="Arial" w:cs="Arial"/>
          <w:b/>
          <w:color w:val="002060"/>
          <w:sz w:val="20"/>
          <w:szCs w:val="20"/>
          <w:shd w:val="clear" w:color="auto" w:fill="FFFFFF" w:themeFill="background1"/>
          <w:lang w:val="en-US"/>
        </w:rPr>
        <w:t>.</w:t>
      </w:r>
      <w:r w:rsidR="00A34757" w:rsidRPr="00882F85">
        <w:rPr>
          <w:rFonts w:ascii="Arial" w:hAnsi="Arial" w:cs="Arial"/>
          <w:color w:val="002060"/>
          <w:sz w:val="20"/>
          <w:szCs w:val="20"/>
          <w:shd w:val="clear" w:color="auto" w:fill="FFFFFF" w:themeFill="background1"/>
          <w:lang w:val="en-US"/>
        </w:rPr>
        <w:t xml:space="preserve"> </w:t>
      </w:r>
      <w:r w:rsidR="00E46F6C" w:rsidRPr="00882F85">
        <w:rPr>
          <w:rFonts w:ascii="Arial" w:hAnsi="Arial" w:cs="Arial"/>
          <w:color w:val="002060"/>
          <w:sz w:val="20"/>
          <w:szCs w:val="20"/>
          <w:shd w:val="clear" w:color="auto" w:fill="FFFFFF" w:themeFill="background1"/>
          <w:lang w:val="en-US"/>
        </w:rPr>
        <w:t xml:space="preserve">Harmonization of </w:t>
      </w:r>
      <w:r w:rsidR="00704FC3" w:rsidRPr="00882F85">
        <w:rPr>
          <w:rFonts w:ascii="Arial" w:hAnsi="Arial" w:cs="Arial"/>
          <w:color w:val="002060"/>
          <w:sz w:val="20"/>
          <w:szCs w:val="20"/>
          <w:shd w:val="clear" w:color="auto" w:fill="FFFFFF" w:themeFill="background1"/>
          <w:lang w:val="en-US"/>
        </w:rPr>
        <w:t xml:space="preserve">BiH </w:t>
      </w:r>
      <w:r w:rsidR="00E46F6C" w:rsidRPr="00882F85">
        <w:rPr>
          <w:rFonts w:ascii="Arial" w:hAnsi="Arial" w:cs="Arial"/>
          <w:color w:val="002060"/>
          <w:sz w:val="20"/>
          <w:szCs w:val="20"/>
          <w:shd w:val="clear" w:color="auto" w:fill="FFFFFF" w:themeFill="background1"/>
          <w:lang w:val="en-US"/>
        </w:rPr>
        <w:t>criminal legislation with</w:t>
      </w:r>
      <w:r w:rsidR="00704FC3" w:rsidRPr="00882F85">
        <w:rPr>
          <w:rFonts w:ascii="Arial" w:hAnsi="Arial" w:cs="Arial"/>
          <w:color w:val="002060"/>
          <w:sz w:val="20"/>
          <w:szCs w:val="20"/>
          <w:shd w:val="clear" w:color="auto" w:fill="FFFFFF" w:themeFill="background1"/>
          <w:lang w:val="en-US"/>
        </w:rPr>
        <w:t xml:space="preserve"> the</w:t>
      </w:r>
      <w:r w:rsidR="00E46F6C" w:rsidRPr="00882F85">
        <w:rPr>
          <w:rFonts w:ascii="Arial" w:hAnsi="Arial" w:cs="Arial"/>
          <w:color w:val="002060"/>
          <w:sz w:val="20"/>
          <w:szCs w:val="20"/>
          <w:shd w:val="clear" w:color="auto" w:fill="FFFFFF" w:themeFill="background1"/>
          <w:lang w:val="en-US"/>
        </w:rPr>
        <w:t xml:space="preserve"> international law </w:t>
      </w:r>
      <w:r w:rsidR="00A245CC" w:rsidRPr="00882F85">
        <w:rPr>
          <w:rFonts w:ascii="Arial" w:hAnsi="Arial" w:cs="Arial"/>
          <w:color w:val="002060"/>
          <w:sz w:val="20"/>
          <w:szCs w:val="20"/>
          <w:shd w:val="clear" w:color="auto" w:fill="FFFFFF" w:themeFill="background1"/>
          <w:lang w:val="en-US"/>
        </w:rPr>
        <w:t>is</w:t>
      </w:r>
      <w:r w:rsidR="00704FC3" w:rsidRPr="00882F85">
        <w:rPr>
          <w:rFonts w:ascii="Arial" w:hAnsi="Arial" w:cs="Arial"/>
          <w:color w:val="002060"/>
          <w:sz w:val="20"/>
          <w:szCs w:val="20"/>
          <w:shd w:val="clear" w:color="auto" w:fill="FFFFFF" w:themeFill="background1"/>
          <w:lang w:val="en-US"/>
        </w:rPr>
        <w:t xml:space="preserve"> </w:t>
      </w:r>
      <w:r w:rsidR="00E46F6C" w:rsidRPr="00882F85">
        <w:rPr>
          <w:rFonts w:ascii="Arial" w:hAnsi="Arial" w:cs="Arial"/>
          <w:color w:val="002060"/>
          <w:sz w:val="20"/>
          <w:szCs w:val="20"/>
          <w:shd w:val="clear" w:color="auto" w:fill="FFFFFF" w:themeFill="background1"/>
          <w:lang w:val="en-US"/>
        </w:rPr>
        <w:t>completed by final endo</w:t>
      </w:r>
      <w:r w:rsidR="00A245CC" w:rsidRPr="00882F85">
        <w:rPr>
          <w:rFonts w:ascii="Arial" w:hAnsi="Arial" w:cs="Arial"/>
          <w:color w:val="002060"/>
          <w:sz w:val="20"/>
          <w:szCs w:val="20"/>
          <w:shd w:val="clear" w:color="auto" w:fill="FFFFFF" w:themeFill="background1"/>
          <w:lang w:val="en-US"/>
        </w:rPr>
        <w:t>rsement of changes and addenda to</w:t>
      </w:r>
      <w:r w:rsidR="00E46F6C" w:rsidRPr="00882F85">
        <w:rPr>
          <w:rFonts w:ascii="Arial" w:hAnsi="Arial" w:cs="Arial"/>
          <w:color w:val="002060"/>
          <w:sz w:val="20"/>
          <w:szCs w:val="20"/>
          <w:shd w:val="clear" w:color="auto" w:fill="FFFFFF" w:themeFill="background1"/>
          <w:lang w:val="en-US"/>
        </w:rPr>
        <w:t xml:space="preserve"> the BiH Criminal Code</w:t>
      </w:r>
      <w:r w:rsidR="00704FC3" w:rsidRPr="00882F85">
        <w:rPr>
          <w:rFonts w:ascii="Arial" w:hAnsi="Arial" w:cs="Arial"/>
          <w:color w:val="002060"/>
          <w:sz w:val="20"/>
          <w:szCs w:val="20"/>
          <w:shd w:val="clear" w:color="auto" w:fill="FFFFFF" w:themeFill="background1"/>
          <w:lang w:val="en-US"/>
        </w:rPr>
        <w:t xml:space="preserve">. Harmonization with the recommendations of GRECO, Moneyval committee and FATF - Inter-governmental body developing and promoting policies to combat money laundering and terrorist financing – </w:t>
      </w:r>
      <w:r w:rsidR="00A245CC" w:rsidRPr="00882F85">
        <w:rPr>
          <w:rFonts w:ascii="Arial" w:hAnsi="Arial" w:cs="Arial"/>
          <w:color w:val="002060"/>
          <w:sz w:val="20"/>
          <w:szCs w:val="20"/>
          <w:shd w:val="clear" w:color="auto" w:fill="FFFFFF" w:themeFill="background1"/>
          <w:lang w:val="en-US"/>
        </w:rPr>
        <w:t>is</w:t>
      </w:r>
      <w:r w:rsidR="00704FC3" w:rsidRPr="00882F85">
        <w:rPr>
          <w:rFonts w:ascii="Arial" w:hAnsi="Arial" w:cs="Arial"/>
          <w:color w:val="002060"/>
          <w:sz w:val="20"/>
          <w:szCs w:val="20"/>
          <w:shd w:val="clear" w:color="auto" w:fill="FFFFFF" w:themeFill="background1"/>
          <w:lang w:val="en-US"/>
        </w:rPr>
        <w:t xml:space="preserve"> also completed. The assessment of significant progress that the BiH achieved in the last months was presented at the plenary session of the Moneyval in mid-September and BiH was removed from the Moneyval’s “grey list” and placed amongst the States with regular reporting procedure.  </w:t>
      </w:r>
    </w:p>
    <w:p w:rsidR="00DF637E" w:rsidRPr="00882F85" w:rsidRDefault="00704FC3" w:rsidP="00DF637E">
      <w:pPr>
        <w:spacing w:after="180" w:line="360" w:lineRule="auto"/>
        <w:jc w:val="both"/>
        <w:rPr>
          <w:rFonts w:ascii="Arial" w:hAnsi="Arial" w:cs="Arial"/>
          <w:color w:val="002060"/>
          <w:sz w:val="20"/>
          <w:szCs w:val="20"/>
          <w:shd w:val="clear" w:color="auto" w:fill="FFFFFF"/>
          <w:lang w:val="en-US"/>
        </w:rPr>
      </w:pPr>
      <w:r w:rsidRPr="00882F85">
        <w:rPr>
          <w:rFonts w:ascii="Arial" w:hAnsi="Arial" w:cs="Arial"/>
          <w:b/>
          <w:color w:val="002060"/>
          <w:sz w:val="20"/>
          <w:szCs w:val="20"/>
          <w:shd w:val="clear" w:color="auto" w:fill="FFFFFF" w:themeFill="background1"/>
          <w:lang w:val="en-US"/>
        </w:rPr>
        <w:t>ENDORSEMENT OF</w:t>
      </w:r>
      <w:r w:rsidR="00A245CC" w:rsidRPr="00882F85">
        <w:rPr>
          <w:rFonts w:ascii="Arial" w:hAnsi="Arial" w:cs="Arial"/>
          <w:b/>
          <w:color w:val="002060"/>
          <w:sz w:val="20"/>
          <w:szCs w:val="20"/>
          <w:shd w:val="clear" w:color="auto" w:fill="FFFFFF" w:themeFill="background1"/>
          <w:lang w:val="en-US"/>
        </w:rPr>
        <w:t xml:space="preserve"> THE</w:t>
      </w:r>
      <w:r w:rsidRPr="00882F85">
        <w:rPr>
          <w:rFonts w:ascii="Arial" w:hAnsi="Arial" w:cs="Arial"/>
          <w:b/>
          <w:color w:val="002060"/>
          <w:sz w:val="20"/>
          <w:szCs w:val="20"/>
          <w:shd w:val="clear" w:color="auto" w:fill="FFFFFF" w:themeFill="background1"/>
          <w:lang w:val="en-US"/>
        </w:rPr>
        <w:t xml:space="preserve"> FRAMEWORK TRANSPORT POLICY FOR BIH </w:t>
      </w:r>
      <w:r w:rsidR="00A245CC" w:rsidRPr="00882F85">
        <w:rPr>
          <w:rFonts w:ascii="Arial" w:hAnsi="Arial" w:cs="Arial"/>
          <w:b/>
          <w:color w:val="002060"/>
          <w:sz w:val="20"/>
          <w:szCs w:val="20"/>
          <w:shd w:val="clear" w:color="auto" w:fill="FFFFFF" w:themeFill="background1"/>
          <w:lang w:val="en-US"/>
        </w:rPr>
        <w:t xml:space="preserve">2015 – 2030 </w:t>
      </w:r>
      <w:r w:rsidRPr="00882F85">
        <w:rPr>
          <w:rFonts w:ascii="Arial" w:hAnsi="Arial" w:cs="Arial"/>
          <w:b/>
          <w:color w:val="002060"/>
          <w:sz w:val="20"/>
          <w:szCs w:val="20"/>
          <w:shd w:val="clear" w:color="auto" w:fill="FFFFFF" w:themeFill="background1"/>
          <w:lang w:val="en-US"/>
        </w:rPr>
        <w:t xml:space="preserve">OPENED THE ROADS TO THE EUROPEAN FUNDS. </w:t>
      </w:r>
      <w:r w:rsidRPr="00882F85">
        <w:rPr>
          <w:rFonts w:ascii="Arial" w:hAnsi="Arial" w:cs="Arial"/>
          <w:color w:val="002060"/>
          <w:sz w:val="20"/>
          <w:szCs w:val="20"/>
          <w:shd w:val="clear" w:color="auto" w:fill="FFFFFF" w:themeFill="background1"/>
          <w:lang w:val="en-US"/>
        </w:rPr>
        <w:t>Endorsement of</w:t>
      </w:r>
      <w:r w:rsidR="00B450F3" w:rsidRPr="00882F85">
        <w:rPr>
          <w:rFonts w:ascii="Arial" w:hAnsi="Arial" w:cs="Arial"/>
          <w:color w:val="002060"/>
          <w:sz w:val="20"/>
          <w:szCs w:val="20"/>
          <w:shd w:val="clear" w:color="auto" w:fill="FFFFFF" w:themeFill="background1"/>
          <w:lang w:val="en-US"/>
        </w:rPr>
        <w:t xml:space="preserve"> the</w:t>
      </w:r>
      <w:r w:rsidRPr="00882F85">
        <w:rPr>
          <w:rFonts w:ascii="Arial" w:hAnsi="Arial" w:cs="Arial"/>
          <w:color w:val="002060"/>
          <w:sz w:val="20"/>
          <w:szCs w:val="20"/>
          <w:shd w:val="clear" w:color="auto" w:fill="FFFFFF" w:themeFill="background1"/>
          <w:lang w:val="en-US"/>
        </w:rPr>
        <w:t xml:space="preserve"> Framework transport policy is necessary</w:t>
      </w:r>
      <w:r w:rsidR="00B450F3" w:rsidRPr="00882F85">
        <w:rPr>
          <w:rFonts w:ascii="Arial" w:hAnsi="Arial" w:cs="Arial"/>
          <w:color w:val="002060"/>
          <w:sz w:val="20"/>
          <w:szCs w:val="20"/>
          <w:shd w:val="clear" w:color="auto" w:fill="FFFFFF" w:themeFill="background1"/>
          <w:lang w:val="en-US"/>
        </w:rPr>
        <w:t xml:space="preserve"> not only to improve BiH’s access to co-financing funds in 2015 (and BiH has already received 28 million at the recent summit in Vienna), but it is also a precondition for preparation and implementation of the BiH Transport strategy that covers transport by roads, railroads, combined and maritime traffic. Only then, the EU Commission will be able to co</w:t>
      </w:r>
      <w:r w:rsidR="00896DBC" w:rsidRPr="00882F85">
        <w:rPr>
          <w:rFonts w:ascii="Arial" w:hAnsi="Arial" w:cs="Arial"/>
          <w:color w:val="002060"/>
          <w:sz w:val="20"/>
          <w:szCs w:val="20"/>
          <w:shd w:val="clear" w:color="auto" w:fill="FFFFFF" w:themeFill="background1"/>
          <w:lang w:val="en-US"/>
        </w:rPr>
        <w:t>-finance further investments in</w:t>
      </w:r>
      <w:r w:rsidR="00D94173" w:rsidRPr="00882F85">
        <w:rPr>
          <w:rFonts w:ascii="Arial" w:hAnsi="Arial" w:cs="Arial"/>
          <w:color w:val="002060"/>
          <w:sz w:val="20"/>
          <w:szCs w:val="20"/>
          <w:shd w:val="clear" w:color="auto" w:fill="FFFFFF" w:themeFill="background1"/>
          <w:lang w:val="en-US"/>
        </w:rPr>
        <w:t xml:space="preserve"> the BiH</w:t>
      </w:r>
      <w:r w:rsidR="00B450F3" w:rsidRPr="00882F85">
        <w:rPr>
          <w:rFonts w:ascii="Arial" w:hAnsi="Arial" w:cs="Arial"/>
          <w:color w:val="002060"/>
          <w:sz w:val="20"/>
          <w:szCs w:val="20"/>
          <w:shd w:val="clear" w:color="auto" w:fill="FFFFFF" w:themeFill="background1"/>
          <w:lang w:val="en-US"/>
        </w:rPr>
        <w:t xml:space="preserve"> transport infrastructure under IPA II (2014-2020) </w:t>
      </w:r>
      <w:r w:rsidR="00896DBC" w:rsidRPr="00882F85">
        <w:rPr>
          <w:rFonts w:ascii="Arial" w:hAnsi="Arial" w:cs="Arial"/>
          <w:color w:val="002060"/>
          <w:sz w:val="20"/>
          <w:szCs w:val="20"/>
          <w:shd w:val="clear" w:color="auto" w:fill="FFFFFF" w:themeFill="background1"/>
          <w:lang w:val="en-US"/>
        </w:rPr>
        <w:t>from 2016</w:t>
      </w:r>
      <w:r w:rsidR="00A34757" w:rsidRPr="00882F85">
        <w:rPr>
          <w:rFonts w:ascii="Arial" w:hAnsi="Arial" w:cs="Arial"/>
          <w:color w:val="002060"/>
          <w:sz w:val="20"/>
          <w:szCs w:val="20"/>
          <w:shd w:val="clear" w:color="auto" w:fill="FFFFFF"/>
          <w:lang w:val="en-US"/>
        </w:rPr>
        <w:t>.</w:t>
      </w:r>
    </w:p>
    <w:p w:rsidR="00DF637E" w:rsidRPr="00882F85" w:rsidRDefault="00896DBC" w:rsidP="00DF637E">
      <w:pPr>
        <w:spacing w:line="360" w:lineRule="auto"/>
        <w:jc w:val="both"/>
        <w:rPr>
          <w:rFonts w:ascii="Arial" w:hAnsi="Arial" w:cs="Arial"/>
          <w:b/>
          <w:color w:val="002060"/>
          <w:sz w:val="20"/>
          <w:szCs w:val="20"/>
          <w:shd w:val="clear" w:color="auto" w:fill="FFFFFF" w:themeFill="background1"/>
          <w:lang w:val="en-US"/>
        </w:rPr>
      </w:pPr>
      <w:r w:rsidRPr="00882F85">
        <w:rPr>
          <w:rFonts w:ascii="Arial" w:hAnsi="Arial" w:cs="Arial"/>
          <w:b/>
          <w:color w:val="002060"/>
          <w:sz w:val="20"/>
          <w:szCs w:val="20"/>
          <w:shd w:val="clear" w:color="auto" w:fill="FFFFFF" w:themeFill="background1"/>
          <w:lang w:val="en-US"/>
        </w:rPr>
        <w:t>EVEN BESIDES POSITIVE SHIFTS, THERE ARE STILL MANY PROBLEMS THAT ARE HERITAGE OF POLICY</w:t>
      </w:r>
      <w:r w:rsidR="00A245CC" w:rsidRPr="00882F85">
        <w:rPr>
          <w:rFonts w:ascii="Arial" w:hAnsi="Arial" w:cs="Arial"/>
          <w:b/>
          <w:color w:val="002060"/>
          <w:sz w:val="20"/>
          <w:szCs w:val="20"/>
          <w:shd w:val="clear" w:color="auto" w:fill="FFFFFF" w:themeFill="background1"/>
          <w:lang w:val="en-US"/>
        </w:rPr>
        <w:t xml:space="preserve"> OF</w:t>
      </w:r>
      <w:r w:rsidRPr="00882F85">
        <w:rPr>
          <w:rFonts w:ascii="Arial" w:hAnsi="Arial" w:cs="Arial"/>
          <w:b/>
          <w:color w:val="002060"/>
          <w:sz w:val="20"/>
          <w:szCs w:val="20"/>
          <w:shd w:val="clear" w:color="auto" w:fill="FFFFFF" w:themeFill="background1"/>
          <w:lang w:val="en-US"/>
        </w:rPr>
        <w:t xml:space="preserve"> </w:t>
      </w:r>
      <w:r w:rsidR="00A245CC" w:rsidRPr="00882F85">
        <w:rPr>
          <w:rFonts w:ascii="Arial" w:hAnsi="Arial" w:cs="Arial"/>
          <w:b/>
          <w:color w:val="002060"/>
          <w:sz w:val="20"/>
          <w:szCs w:val="20"/>
          <w:shd w:val="clear" w:color="auto" w:fill="FFFFFF" w:themeFill="background1"/>
          <w:lang w:val="en-US"/>
        </w:rPr>
        <w:t xml:space="preserve">EXCLUSIVENESS; </w:t>
      </w:r>
      <w:r w:rsidRPr="00882F85">
        <w:rPr>
          <w:rFonts w:ascii="Arial" w:hAnsi="Arial" w:cs="Arial"/>
          <w:b/>
          <w:color w:val="002060"/>
          <w:sz w:val="20"/>
          <w:szCs w:val="20"/>
          <w:shd w:val="clear" w:color="auto" w:fill="FFFFFF" w:themeFill="background1"/>
          <w:lang w:val="en-US"/>
        </w:rPr>
        <w:t xml:space="preserve">AND AS WE HAVE SEEN BEFORE, CAN EASILY BE SOLVED THROUGH COMPROMISE AND MUTUAL RESPECT BETWEEN ACTORS AT THE POLITICAL SCENE. </w:t>
      </w:r>
      <w:r w:rsidRPr="00882F85">
        <w:rPr>
          <w:rFonts w:ascii="Arial" w:hAnsi="Arial" w:cs="Arial"/>
          <w:color w:val="002060"/>
          <w:sz w:val="20"/>
          <w:szCs w:val="20"/>
          <w:shd w:val="clear" w:color="auto" w:fill="FFFFFF" w:themeFill="background1"/>
          <w:lang w:val="en-US"/>
        </w:rPr>
        <w:t>BiH is a step away from EU Energy Community’s sanctions due to the failure to meet earlier assumed obligations i.e. to endorse the Energy Strategy and the BiH Law on gas, thus risking losing approximately 100 million Euros for very important EU funded energy projects</w:t>
      </w:r>
      <w:r w:rsidR="00277201" w:rsidRPr="00882F85">
        <w:rPr>
          <w:rFonts w:ascii="Arial" w:hAnsi="Arial" w:cs="Arial"/>
          <w:color w:val="002060"/>
          <w:sz w:val="20"/>
          <w:szCs w:val="20"/>
          <w:lang w:val="en-US"/>
        </w:rPr>
        <w:t>.</w:t>
      </w:r>
    </w:p>
    <w:p w:rsidR="00DF637E" w:rsidRPr="00882F85" w:rsidRDefault="00896DBC" w:rsidP="00856707">
      <w:pPr>
        <w:spacing w:line="360" w:lineRule="auto"/>
        <w:jc w:val="both"/>
        <w:rPr>
          <w:rFonts w:ascii="Arial" w:hAnsi="Arial" w:cs="Arial"/>
          <w:color w:val="002060"/>
          <w:sz w:val="20"/>
          <w:szCs w:val="20"/>
          <w:lang w:val="en-US" w:eastAsia="ar-SA"/>
        </w:rPr>
      </w:pPr>
      <w:r w:rsidRPr="00882F85">
        <w:rPr>
          <w:rFonts w:ascii="Arial" w:hAnsi="Arial" w:cs="Arial"/>
          <w:color w:val="002060"/>
          <w:sz w:val="20"/>
          <w:szCs w:val="20"/>
          <w:lang w:val="en-US"/>
        </w:rPr>
        <w:t>And there is also the most significant request in all talks with</w:t>
      </w:r>
      <w:r w:rsidR="00FA723C" w:rsidRPr="00882F85">
        <w:rPr>
          <w:rFonts w:ascii="Arial" w:hAnsi="Arial" w:cs="Arial"/>
          <w:color w:val="002060"/>
          <w:sz w:val="20"/>
          <w:szCs w:val="20"/>
          <w:lang w:val="en-US"/>
        </w:rPr>
        <w:t xml:space="preserve"> the</w:t>
      </w:r>
      <w:r w:rsidRPr="00882F85">
        <w:rPr>
          <w:rFonts w:ascii="Arial" w:hAnsi="Arial" w:cs="Arial"/>
          <w:color w:val="002060"/>
          <w:sz w:val="20"/>
          <w:szCs w:val="20"/>
          <w:lang w:val="en-US"/>
        </w:rPr>
        <w:t xml:space="preserve"> EU – establishment of a functional coordination mechanism on the European path of BiH</w:t>
      </w:r>
      <w:r w:rsidR="00FA723C" w:rsidRPr="00882F85">
        <w:rPr>
          <w:rFonts w:ascii="Arial" w:hAnsi="Arial" w:cs="Arial"/>
          <w:color w:val="002060"/>
          <w:sz w:val="20"/>
          <w:szCs w:val="20"/>
          <w:lang w:val="en-US"/>
        </w:rPr>
        <w:t xml:space="preserve">, whose absence is most certainly one of the serious obstacles for acceleration of </w:t>
      </w:r>
      <w:r w:rsidR="00A245CC" w:rsidRPr="00882F85">
        <w:rPr>
          <w:rFonts w:ascii="Arial" w:hAnsi="Arial" w:cs="Arial"/>
          <w:color w:val="002060"/>
          <w:sz w:val="20"/>
          <w:szCs w:val="20"/>
          <w:lang w:val="en-US"/>
        </w:rPr>
        <w:t xml:space="preserve">the </w:t>
      </w:r>
      <w:r w:rsidR="00FA723C" w:rsidRPr="00882F85">
        <w:rPr>
          <w:rFonts w:ascii="Arial" w:hAnsi="Arial" w:cs="Arial"/>
          <w:color w:val="002060"/>
          <w:sz w:val="20"/>
          <w:szCs w:val="20"/>
          <w:lang w:val="en-US"/>
        </w:rPr>
        <w:t>European path of Bosnia and Herzegovina</w:t>
      </w:r>
      <w:r w:rsidR="00DF637E" w:rsidRPr="00882F85">
        <w:rPr>
          <w:rFonts w:ascii="Arial" w:hAnsi="Arial" w:cs="Arial"/>
          <w:color w:val="002060"/>
          <w:sz w:val="20"/>
          <w:szCs w:val="20"/>
          <w:lang w:val="en-US" w:eastAsia="ar-SA"/>
        </w:rPr>
        <w:t>.</w:t>
      </w:r>
    </w:p>
    <w:p w:rsidR="00856707" w:rsidRPr="00882F85" w:rsidRDefault="00FA723C" w:rsidP="00856707">
      <w:pPr>
        <w:spacing w:after="180" w:line="360" w:lineRule="auto"/>
        <w:jc w:val="both"/>
        <w:rPr>
          <w:rFonts w:ascii="Arial" w:hAnsi="Arial" w:cs="Arial"/>
          <w:color w:val="002060"/>
          <w:spacing w:val="-4"/>
          <w:sz w:val="20"/>
          <w:szCs w:val="20"/>
          <w:lang w:val="en-US" w:eastAsia="ar-SA"/>
        </w:rPr>
      </w:pPr>
      <w:r w:rsidRPr="00882F85">
        <w:rPr>
          <w:rFonts w:ascii="Arial" w:hAnsi="Arial" w:cs="Arial"/>
          <w:color w:val="002060"/>
          <w:spacing w:val="-4"/>
          <w:sz w:val="20"/>
          <w:szCs w:val="20"/>
          <w:lang w:val="en-US"/>
        </w:rPr>
        <w:t>The BiH Development Strategy and the Social Inclusion Strategy for the period 2015 – 2020 have to be defined and endorsed as soon as possible</w:t>
      </w:r>
      <w:r w:rsidR="00856707" w:rsidRPr="00882F85">
        <w:rPr>
          <w:rFonts w:ascii="Arial" w:hAnsi="Arial" w:cs="Arial"/>
          <w:color w:val="002060"/>
          <w:spacing w:val="-4"/>
          <w:sz w:val="20"/>
          <w:szCs w:val="20"/>
          <w:lang w:val="en-US" w:eastAsia="ar-SA"/>
        </w:rPr>
        <w:t>.</w:t>
      </w:r>
    </w:p>
    <w:p w:rsidR="00DD4517" w:rsidRPr="00882F85" w:rsidRDefault="00FA723C" w:rsidP="00A02B1A">
      <w:pPr>
        <w:spacing w:after="180" w:line="360" w:lineRule="auto"/>
        <w:jc w:val="both"/>
        <w:rPr>
          <w:rFonts w:ascii="Arial" w:hAnsi="Arial" w:cs="Arial"/>
          <w:color w:val="002060"/>
          <w:sz w:val="20"/>
          <w:szCs w:val="20"/>
          <w:lang w:val="en-US"/>
        </w:rPr>
      </w:pPr>
      <w:r w:rsidRPr="00882F85">
        <w:rPr>
          <w:rFonts w:ascii="Arial" w:hAnsi="Arial" w:cs="Arial"/>
          <w:b/>
          <w:color w:val="002060"/>
          <w:sz w:val="20"/>
          <w:szCs w:val="20"/>
          <w:lang w:val="en-US"/>
        </w:rPr>
        <w:t>NOT ONCE IN THE LAST TEN YEARS DID THE BIH COUNCIL OF MINISTERS CONFIRM THE BUDGET WITHIN THE LEGAL</w:t>
      </w:r>
      <w:r w:rsidR="00A245CC" w:rsidRPr="00882F85">
        <w:rPr>
          <w:rFonts w:ascii="Arial" w:hAnsi="Arial" w:cs="Arial"/>
          <w:b/>
          <w:color w:val="002060"/>
          <w:sz w:val="20"/>
          <w:szCs w:val="20"/>
          <w:lang w:val="en-US"/>
        </w:rPr>
        <w:t>LY SET</w:t>
      </w:r>
      <w:r w:rsidRPr="00882F85">
        <w:rPr>
          <w:rFonts w:ascii="Arial" w:hAnsi="Arial" w:cs="Arial"/>
          <w:b/>
          <w:color w:val="002060"/>
          <w:sz w:val="20"/>
          <w:szCs w:val="20"/>
          <w:lang w:val="en-US"/>
        </w:rPr>
        <w:t xml:space="preserve"> DEADLINE</w:t>
      </w:r>
      <w:r w:rsidR="00A32EFB" w:rsidRPr="00882F85">
        <w:rPr>
          <w:rFonts w:ascii="Arial" w:hAnsi="Arial" w:cs="Arial"/>
          <w:b/>
          <w:color w:val="002060"/>
          <w:sz w:val="20"/>
          <w:szCs w:val="20"/>
          <w:lang w:val="en-US"/>
        </w:rPr>
        <w:t>.</w:t>
      </w:r>
      <w:r w:rsidRPr="00882F85">
        <w:rPr>
          <w:rFonts w:ascii="Arial" w:hAnsi="Arial" w:cs="Arial"/>
          <w:color w:val="002060"/>
          <w:sz w:val="20"/>
          <w:szCs w:val="20"/>
          <w:lang w:val="en-US"/>
        </w:rPr>
        <w:t xml:space="preserve"> </w:t>
      </w:r>
      <w:r w:rsidR="00A32EFB" w:rsidRPr="00882F85">
        <w:rPr>
          <w:rFonts w:ascii="Arial" w:hAnsi="Arial" w:cs="Arial"/>
          <w:color w:val="002060"/>
          <w:sz w:val="20"/>
          <w:szCs w:val="20"/>
          <w:lang w:val="en-US"/>
        </w:rPr>
        <w:t>In case of the 2015 Budget the</w:t>
      </w:r>
      <w:r w:rsidRPr="00882F85">
        <w:rPr>
          <w:rFonts w:ascii="Arial" w:hAnsi="Arial" w:cs="Arial"/>
          <w:color w:val="002060"/>
          <w:sz w:val="20"/>
          <w:szCs w:val="20"/>
          <w:lang w:val="en-US"/>
        </w:rPr>
        <w:t xml:space="preserve"> responsibility for failing to meet the obligation of delivering the Draft Law on budget of BiH institutions and international obligations of BiH for next year to the BiH Council of Ministers (by the Ministry of finance and treasury) until October 1 of the </w:t>
      </w:r>
      <w:r w:rsidR="00A32EFB" w:rsidRPr="00882F85">
        <w:rPr>
          <w:rFonts w:ascii="Arial" w:hAnsi="Arial" w:cs="Arial"/>
          <w:color w:val="002060"/>
          <w:sz w:val="20"/>
          <w:szCs w:val="20"/>
          <w:lang w:val="en-US"/>
        </w:rPr>
        <w:t>current year</w:t>
      </w:r>
      <w:r w:rsidRPr="00882F85">
        <w:rPr>
          <w:rFonts w:ascii="Arial" w:hAnsi="Arial" w:cs="Arial"/>
          <w:color w:val="002060"/>
          <w:sz w:val="20"/>
          <w:szCs w:val="20"/>
          <w:lang w:val="en-US"/>
        </w:rPr>
        <w:t xml:space="preserve">; and to the BiH Presidency until October 15 at </w:t>
      </w:r>
      <w:r w:rsidR="00A32EFB" w:rsidRPr="00882F85">
        <w:rPr>
          <w:rFonts w:ascii="Arial" w:hAnsi="Arial" w:cs="Arial"/>
          <w:color w:val="002060"/>
          <w:sz w:val="20"/>
          <w:szCs w:val="20"/>
          <w:lang w:val="en-US"/>
        </w:rPr>
        <w:t>latest, rests on the Government in “technical mandate”</w:t>
      </w:r>
      <w:r w:rsidR="006973FA" w:rsidRPr="00882F85">
        <w:rPr>
          <w:rFonts w:ascii="Arial" w:hAnsi="Arial" w:cs="Arial"/>
          <w:color w:val="002060"/>
          <w:sz w:val="20"/>
          <w:szCs w:val="20"/>
          <w:lang w:val="en-US"/>
        </w:rPr>
        <w:t xml:space="preserve">. </w:t>
      </w:r>
      <w:r w:rsidR="00A32EFB" w:rsidRPr="00882F85">
        <w:rPr>
          <w:rFonts w:ascii="Arial" w:hAnsi="Arial" w:cs="Arial"/>
          <w:color w:val="002060"/>
          <w:sz w:val="20"/>
          <w:szCs w:val="20"/>
          <w:lang w:val="en-US"/>
        </w:rPr>
        <w:t>Since the Ministry of finance did not submit the Draft Law o</w:t>
      </w:r>
      <w:r w:rsidR="00A245CC" w:rsidRPr="00882F85">
        <w:rPr>
          <w:rFonts w:ascii="Arial" w:hAnsi="Arial" w:cs="Arial"/>
          <w:color w:val="002060"/>
          <w:sz w:val="20"/>
          <w:szCs w:val="20"/>
          <w:lang w:val="en-US"/>
        </w:rPr>
        <w:t>n</w:t>
      </w:r>
      <w:r w:rsidR="00A32EFB" w:rsidRPr="00882F85">
        <w:rPr>
          <w:rFonts w:ascii="Arial" w:hAnsi="Arial" w:cs="Arial"/>
          <w:color w:val="002060"/>
          <w:sz w:val="20"/>
          <w:szCs w:val="20"/>
          <w:lang w:val="en-US"/>
        </w:rPr>
        <w:t xml:space="preserve"> 2016 budget within legally set </w:t>
      </w:r>
      <w:r w:rsidR="00A32EFB" w:rsidRPr="00882F85">
        <w:rPr>
          <w:rFonts w:ascii="Arial" w:hAnsi="Arial" w:cs="Arial"/>
          <w:color w:val="002060"/>
          <w:sz w:val="20"/>
          <w:szCs w:val="20"/>
          <w:lang w:val="en-US"/>
        </w:rPr>
        <w:lastRenderedPageBreak/>
        <w:t xml:space="preserve">deadline (but </w:t>
      </w:r>
      <w:r w:rsidR="00A245CC" w:rsidRPr="00882F85">
        <w:rPr>
          <w:rFonts w:ascii="Arial" w:hAnsi="Arial" w:cs="Arial"/>
          <w:color w:val="002060"/>
          <w:sz w:val="20"/>
          <w:szCs w:val="20"/>
          <w:lang w:val="en-US"/>
        </w:rPr>
        <w:t>two months later</w:t>
      </w:r>
      <w:r w:rsidR="00A32EFB" w:rsidRPr="00882F85">
        <w:rPr>
          <w:rFonts w:ascii="Arial" w:hAnsi="Arial" w:cs="Arial"/>
          <w:color w:val="002060"/>
          <w:sz w:val="20"/>
          <w:szCs w:val="20"/>
          <w:lang w:val="en-US"/>
        </w:rPr>
        <w:t>), it is obvious that the current BiH Council of Ministers continues to violate legal provision</w:t>
      </w:r>
      <w:r w:rsidR="00A245CC" w:rsidRPr="00882F85">
        <w:rPr>
          <w:rFonts w:ascii="Arial" w:hAnsi="Arial" w:cs="Arial"/>
          <w:color w:val="002060"/>
          <w:sz w:val="20"/>
          <w:szCs w:val="20"/>
          <w:lang w:val="en-US"/>
        </w:rPr>
        <w:t>s</w:t>
      </w:r>
      <w:r w:rsidR="00A32EFB" w:rsidRPr="00882F85">
        <w:rPr>
          <w:rFonts w:ascii="Arial" w:hAnsi="Arial" w:cs="Arial"/>
          <w:color w:val="002060"/>
          <w:sz w:val="20"/>
          <w:szCs w:val="20"/>
          <w:lang w:val="en-US"/>
        </w:rPr>
        <w:t xml:space="preserve">, thereby </w:t>
      </w:r>
      <w:r w:rsidR="00E61973" w:rsidRPr="00882F85">
        <w:rPr>
          <w:rFonts w:ascii="Arial" w:hAnsi="Arial" w:cs="Arial"/>
          <w:color w:val="002060"/>
          <w:sz w:val="20"/>
          <w:szCs w:val="20"/>
          <w:lang w:val="en-US"/>
        </w:rPr>
        <w:t>preventing</w:t>
      </w:r>
      <w:r w:rsidR="00A32EFB" w:rsidRPr="00882F85">
        <w:rPr>
          <w:rFonts w:ascii="Arial" w:hAnsi="Arial" w:cs="Arial"/>
          <w:color w:val="002060"/>
          <w:sz w:val="20"/>
          <w:szCs w:val="20"/>
          <w:lang w:val="en-US"/>
        </w:rPr>
        <w:t xml:space="preserve"> the State Presidency to meet its obligations in line with the legally set deadlines (until November 1</w:t>
      </w:r>
      <w:r w:rsidR="006973FA" w:rsidRPr="00882F85">
        <w:rPr>
          <w:rFonts w:ascii="Arial" w:hAnsi="Arial" w:cs="Arial"/>
          <w:color w:val="002060"/>
          <w:sz w:val="20"/>
          <w:szCs w:val="20"/>
          <w:lang w:val="en-US"/>
        </w:rPr>
        <w:t xml:space="preserve">).  </w:t>
      </w:r>
    </w:p>
    <w:p w:rsidR="00800DB0" w:rsidRPr="00882F85" w:rsidRDefault="00A74837" w:rsidP="00030A73">
      <w:pPr>
        <w:autoSpaceDE w:val="0"/>
        <w:autoSpaceDN w:val="0"/>
        <w:adjustRightInd w:val="0"/>
        <w:spacing w:after="180" w:line="360" w:lineRule="auto"/>
        <w:jc w:val="both"/>
        <w:rPr>
          <w:rFonts w:ascii="Arial" w:hAnsi="Arial" w:cs="Arial"/>
          <w:b/>
          <w:color w:val="002060"/>
          <w:spacing w:val="-2"/>
          <w:sz w:val="20"/>
          <w:szCs w:val="20"/>
          <w:lang w:val="en-US"/>
        </w:rPr>
      </w:pPr>
      <w:r w:rsidRPr="00882F85">
        <w:rPr>
          <w:rFonts w:ascii="Arial" w:hAnsi="Arial" w:cs="Arial"/>
          <w:b/>
          <w:color w:val="002060"/>
          <w:spacing w:val="-2"/>
          <w:sz w:val="20"/>
          <w:szCs w:val="20"/>
          <w:lang w:val="en-US"/>
        </w:rPr>
        <w:t xml:space="preserve">THE NATIONAL AUTHORITIES HAVE A YEARS-LONG PROBLEM OF FAILING TO ADOPT THE ANNUAL WORK PLAN WITHIN LEGALLY SET DEADLINES I.E. BY THE BEGINNING OF THE YEAR TO WHICH IT RELATES. </w:t>
      </w:r>
      <w:r w:rsidR="00D63A4D" w:rsidRPr="00882F85">
        <w:rPr>
          <w:rFonts w:ascii="Arial" w:hAnsi="Arial" w:cs="Arial"/>
          <w:color w:val="002060"/>
          <w:sz w:val="20"/>
          <w:szCs w:val="20"/>
          <w:lang w:val="en-US"/>
        </w:rPr>
        <w:t xml:space="preserve">The interesting fact is that in the past four year period the annual work plan of the BiH Council of Ministers was adopted on time only in 2011 for 2012 and it was adopted by the CoM in “technical mandate”. The CoM that was “in technical mandate” in the first quarter of 2015 showed no interest in developing </w:t>
      </w:r>
      <w:r w:rsidR="00A245CC" w:rsidRPr="00882F85">
        <w:rPr>
          <w:rFonts w:ascii="Arial" w:hAnsi="Arial" w:cs="Arial"/>
          <w:color w:val="002060"/>
          <w:sz w:val="20"/>
          <w:szCs w:val="20"/>
          <w:lang w:val="en-US"/>
        </w:rPr>
        <w:t xml:space="preserve">a </w:t>
      </w:r>
      <w:r w:rsidR="00D63A4D" w:rsidRPr="00882F85">
        <w:rPr>
          <w:rFonts w:ascii="Arial" w:hAnsi="Arial" w:cs="Arial"/>
          <w:color w:val="002060"/>
          <w:sz w:val="20"/>
          <w:szCs w:val="20"/>
          <w:lang w:val="en-US"/>
        </w:rPr>
        <w:t xml:space="preserve">2015 work plan and </w:t>
      </w:r>
      <w:r w:rsidR="00A245CC" w:rsidRPr="00882F85">
        <w:rPr>
          <w:rFonts w:ascii="Arial" w:hAnsi="Arial" w:cs="Arial"/>
          <w:color w:val="002060"/>
          <w:sz w:val="20"/>
          <w:szCs w:val="20"/>
          <w:lang w:val="en-US"/>
        </w:rPr>
        <w:t xml:space="preserve">the latter </w:t>
      </w:r>
      <w:r w:rsidR="00D63A4D" w:rsidRPr="00882F85">
        <w:rPr>
          <w:rFonts w:ascii="Arial" w:hAnsi="Arial" w:cs="Arial"/>
          <w:color w:val="002060"/>
          <w:sz w:val="20"/>
          <w:szCs w:val="20"/>
          <w:lang w:val="en-US"/>
        </w:rPr>
        <w:t>was adopted on May 7, 2015, a month after the new Council of Ministers was appointed. We once more reiterate that timely endorsement of the work plan, i.e. before the beginning of the year to which it relates, is very important for efficient</w:t>
      </w:r>
      <w:r w:rsidR="00A245CC" w:rsidRPr="00882F85">
        <w:rPr>
          <w:rFonts w:ascii="Arial" w:hAnsi="Arial" w:cs="Arial"/>
          <w:color w:val="002060"/>
          <w:sz w:val="20"/>
          <w:szCs w:val="20"/>
          <w:lang w:val="en-US"/>
        </w:rPr>
        <w:t xml:space="preserve"> work of an institution and its focus</w:t>
      </w:r>
      <w:r w:rsidR="00D63A4D" w:rsidRPr="00882F85">
        <w:rPr>
          <w:rFonts w:ascii="Arial" w:hAnsi="Arial" w:cs="Arial"/>
          <w:color w:val="002060"/>
          <w:sz w:val="20"/>
          <w:szCs w:val="20"/>
          <w:lang w:val="en-US"/>
        </w:rPr>
        <w:t xml:space="preserve"> on projected objectives</w:t>
      </w:r>
      <w:r w:rsidR="006E7B21" w:rsidRPr="00882F85">
        <w:rPr>
          <w:rFonts w:ascii="Arial" w:hAnsi="Arial" w:cs="Arial"/>
          <w:color w:val="002060"/>
          <w:sz w:val="20"/>
          <w:szCs w:val="20"/>
          <w:lang w:val="en-US"/>
        </w:rPr>
        <w:t>.</w:t>
      </w:r>
    </w:p>
    <w:p w:rsidR="00450848" w:rsidRPr="00882F85" w:rsidRDefault="00450848" w:rsidP="00450848">
      <w:pPr>
        <w:shd w:val="clear" w:color="auto" w:fill="002060"/>
        <w:spacing w:line="360" w:lineRule="auto"/>
        <w:jc w:val="center"/>
        <w:rPr>
          <w:rFonts w:ascii="Arial" w:hAnsi="Arial" w:cs="Arial"/>
          <w:b/>
          <w:color w:val="FFFFFF" w:themeColor="background1"/>
          <w:spacing w:val="-2"/>
          <w:sz w:val="20"/>
          <w:szCs w:val="20"/>
          <w:lang w:val="en-US"/>
        </w:rPr>
      </w:pPr>
    </w:p>
    <w:p w:rsidR="00450848" w:rsidRPr="00882F85" w:rsidRDefault="00450848" w:rsidP="00450848">
      <w:pPr>
        <w:autoSpaceDE w:val="0"/>
        <w:autoSpaceDN w:val="0"/>
        <w:adjustRightInd w:val="0"/>
        <w:spacing w:line="360" w:lineRule="auto"/>
        <w:jc w:val="both"/>
        <w:rPr>
          <w:rFonts w:ascii="Arial" w:hAnsi="Arial" w:cs="Arial"/>
          <w:b/>
          <w:color w:val="FF0000"/>
          <w:spacing w:val="-2"/>
          <w:sz w:val="20"/>
          <w:szCs w:val="20"/>
          <w:lang w:val="en-US"/>
        </w:rPr>
      </w:pPr>
    </w:p>
    <w:p w:rsidR="008813D7" w:rsidRPr="00882F85" w:rsidRDefault="004B6B89" w:rsidP="00886430">
      <w:pPr>
        <w:autoSpaceDE w:val="0"/>
        <w:autoSpaceDN w:val="0"/>
        <w:adjustRightInd w:val="0"/>
        <w:spacing w:after="180" w:line="360" w:lineRule="auto"/>
        <w:jc w:val="both"/>
        <w:rPr>
          <w:rFonts w:ascii="Arial" w:hAnsi="Arial" w:cs="Arial"/>
          <w:color w:val="002060"/>
          <w:spacing w:val="-2"/>
          <w:sz w:val="20"/>
          <w:szCs w:val="20"/>
          <w:lang w:val="en-US"/>
        </w:rPr>
      </w:pPr>
      <w:r w:rsidRPr="00882F85">
        <w:rPr>
          <w:rFonts w:ascii="Arial" w:hAnsi="Arial" w:cs="Arial"/>
          <w:color w:val="002060"/>
          <w:spacing w:val="-2"/>
          <w:sz w:val="20"/>
          <w:szCs w:val="20"/>
          <w:lang w:val="en-US"/>
        </w:rPr>
        <w:t xml:space="preserve">Amongst the positive happenings that occurred during the reporting period, </w:t>
      </w:r>
      <w:r w:rsidR="00D63A4D" w:rsidRPr="00882F85">
        <w:rPr>
          <w:rFonts w:ascii="Arial" w:hAnsi="Arial" w:cs="Arial"/>
          <w:color w:val="002060"/>
          <w:spacing w:val="-2"/>
          <w:sz w:val="20"/>
          <w:szCs w:val="20"/>
          <w:lang w:val="en-US"/>
        </w:rPr>
        <w:t xml:space="preserve">we would like to mention successful </w:t>
      </w:r>
      <w:r w:rsidRPr="00882F85">
        <w:rPr>
          <w:rFonts w:ascii="Arial" w:hAnsi="Arial" w:cs="Arial"/>
          <w:color w:val="002060"/>
          <w:spacing w:val="-2"/>
          <w:sz w:val="20"/>
          <w:szCs w:val="20"/>
          <w:lang w:val="en-US"/>
        </w:rPr>
        <w:t xml:space="preserve">BiH </w:t>
      </w:r>
      <w:r w:rsidR="00D63A4D" w:rsidRPr="00882F85">
        <w:rPr>
          <w:rFonts w:ascii="Arial" w:hAnsi="Arial" w:cs="Arial"/>
          <w:color w:val="002060"/>
          <w:spacing w:val="-2"/>
          <w:sz w:val="20"/>
          <w:szCs w:val="20"/>
          <w:lang w:val="en-US"/>
        </w:rPr>
        <w:t>chairmanship</w:t>
      </w:r>
      <w:r w:rsidRPr="00882F85">
        <w:rPr>
          <w:rFonts w:ascii="Arial" w:hAnsi="Arial" w:cs="Arial"/>
          <w:color w:val="002060"/>
          <w:spacing w:val="-2"/>
          <w:sz w:val="20"/>
          <w:szCs w:val="20"/>
          <w:lang w:val="en-US"/>
        </w:rPr>
        <w:t xml:space="preserve"> of</w:t>
      </w:r>
      <w:r w:rsidR="00D63A4D" w:rsidRPr="00882F85">
        <w:rPr>
          <w:rFonts w:ascii="Arial" w:hAnsi="Arial" w:cs="Arial"/>
          <w:color w:val="002060"/>
          <w:spacing w:val="-2"/>
          <w:sz w:val="20"/>
          <w:szCs w:val="20"/>
          <w:lang w:val="en-US"/>
        </w:rPr>
        <w:t xml:space="preserve"> the Council of Europe’s </w:t>
      </w:r>
      <w:r w:rsidRPr="00882F85">
        <w:rPr>
          <w:rFonts w:ascii="Arial" w:hAnsi="Arial" w:cs="Arial"/>
          <w:color w:val="002060"/>
          <w:spacing w:val="-2"/>
          <w:sz w:val="20"/>
          <w:szCs w:val="20"/>
          <w:lang w:val="en-US"/>
        </w:rPr>
        <w:t>Committee of Ministers.</w:t>
      </w:r>
    </w:p>
    <w:p w:rsidR="009A331B" w:rsidRPr="00882F85" w:rsidRDefault="004B6B89" w:rsidP="00886430">
      <w:pPr>
        <w:autoSpaceDE w:val="0"/>
        <w:autoSpaceDN w:val="0"/>
        <w:adjustRightInd w:val="0"/>
        <w:spacing w:after="180" w:line="360" w:lineRule="auto"/>
        <w:jc w:val="both"/>
        <w:rPr>
          <w:rFonts w:ascii="Arial" w:hAnsi="Arial" w:cs="Arial"/>
          <w:color w:val="002060"/>
          <w:spacing w:val="-2"/>
          <w:sz w:val="20"/>
          <w:szCs w:val="20"/>
          <w:lang w:val="en-US"/>
        </w:rPr>
      </w:pPr>
      <w:r w:rsidRPr="00882F85">
        <w:rPr>
          <w:rFonts w:ascii="Arial" w:hAnsi="Arial" w:cs="Arial"/>
          <w:color w:val="002060"/>
          <w:spacing w:val="-2"/>
          <w:sz w:val="20"/>
          <w:szCs w:val="20"/>
          <w:lang w:val="en-US"/>
        </w:rPr>
        <w:t xml:space="preserve">Industrial production and employment in BiH increased </w:t>
      </w:r>
      <w:r w:rsidR="00AB5CC0" w:rsidRPr="00882F85">
        <w:rPr>
          <w:rFonts w:ascii="Arial" w:hAnsi="Arial" w:cs="Arial"/>
          <w:color w:val="002060"/>
          <w:spacing w:val="-2"/>
          <w:sz w:val="20"/>
          <w:szCs w:val="20"/>
          <w:lang w:val="en-US"/>
        </w:rPr>
        <w:t xml:space="preserve">respectively </w:t>
      </w:r>
      <w:r w:rsidRPr="00882F85">
        <w:rPr>
          <w:rFonts w:ascii="Arial" w:hAnsi="Arial" w:cs="Arial"/>
          <w:color w:val="002060"/>
          <w:spacing w:val="-2"/>
          <w:sz w:val="20"/>
          <w:szCs w:val="20"/>
          <w:lang w:val="en-US"/>
        </w:rPr>
        <w:t>for 2% and 1.8% in 2015, and other parameters also indicate growth of economic activity</w:t>
      </w:r>
      <w:r w:rsidR="00AB5CC0" w:rsidRPr="00882F85">
        <w:rPr>
          <w:rFonts w:ascii="Arial" w:hAnsi="Arial" w:cs="Arial"/>
          <w:color w:val="002060"/>
          <w:spacing w:val="-2"/>
          <w:sz w:val="20"/>
          <w:szCs w:val="20"/>
          <w:lang w:val="en-US"/>
        </w:rPr>
        <w:t>. Foreign trade deficit decreased and deposits continued to grow</w:t>
      </w:r>
      <w:r w:rsidR="008813D7" w:rsidRPr="00882F85">
        <w:rPr>
          <w:rFonts w:ascii="Arial" w:hAnsi="Arial" w:cs="Arial"/>
          <w:color w:val="002060"/>
          <w:spacing w:val="-2"/>
          <w:sz w:val="20"/>
          <w:szCs w:val="20"/>
          <w:lang w:val="en-US"/>
        </w:rPr>
        <w:t>.</w:t>
      </w:r>
    </w:p>
    <w:p w:rsidR="008813D7" w:rsidRPr="00882F85" w:rsidRDefault="00AB5CC0" w:rsidP="00886430">
      <w:pPr>
        <w:spacing w:after="180" w:line="360" w:lineRule="auto"/>
        <w:jc w:val="both"/>
        <w:rPr>
          <w:rFonts w:ascii="Arial" w:hAnsi="Arial" w:cs="Arial"/>
          <w:color w:val="002060"/>
          <w:sz w:val="20"/>
          <w:szCs w:val="20"/>
          <w:lang w:val="en-US"/>
        </w:rPr>
      </w:pPr>
      <w:r w:rsidRPr="00882F85">
        <w:rPr>
          <w:rFonts w:ascii="Arial" w:hAnsi="Arial" w:cs="Arial"/>
          <w:color w:val="002060"/>
          <w:sz w:val="20"/>
          <w:szCs w:val="20"/>
          <w:lang w:val="en-US"/>
        </w:rPr>
        <w:t>Results of the opinion poll that the Directorate for European Integrations conducted at the beginning of reporting period indicate that 78% of the BiH citizens would vote positively in case a referendum on EU membership is</w:t>
      </w:r>
      <w:r w:rsidR="00A24899" w:rsidRPr="00882F85">
        <w:rPr>
          <w:rFonts w:ascii="Arial" w:hAnsi="Arial" w:cs="Arial"/>
          <w:color w:val="002060"/>
          <w:sz w:val="20"/>
          <w:szCs w:val="20"/>
          <w:lang w:val="en-US"/>
        </w:rPr>
        <w:t xml:space="preserve"> to be</w:t>
      </w:r>
      <w:r w:rsidRPr="00882F85">
        <w:rPr>
          <w:rFonts w:ascii="Arial" w:hAnsi="Arial" w:cs="Arial"/>
          <w:color w:val="002060"/>
          <w:sz w:val="20"/>
          <w:szCs w:val="20"/>
          <w:lang w:val="en-US"/>
        </w:rPr>
        <w:t xml:space="preserve"> organized</w:t>
      </w:r>
      <w:r w:rsidR="008813D7" w:rsidRPr="00882F85">
        <w:rPr>
          <w:rFonts w:ascii="Arial" w:hAnsi="Arial" w:cs="Arial"/>
          <w:color w:val="002060"/>
          <w:kern w:val="24"/>
          <w:sz w:val="20"/>
          <w:szCs w:val="20"/>
          <w:lang w:val="en-US"/>
        </w:rPr>
        <w:t>.</w:t>
      </w:r>
    </w:p>
    <w:p w:rsidR="00450848" w:rsidRPr="00882F85" w:rsidRDefault="00A32EFB" w:rsidP="00886430">
      <w:pPr>
        <w:autoSpaceDE w:val="0"/>
        <w:autoSpaceDN w:val="0"/>
        <w:adjustRightInd w:val="0"/>
        <w:spacing w:after="180" w:line="360" w:lineRule="auto"/>
        <w:jc w:val="both"/>
        <w:rPr>
          <w:rFonts w:ascii="Arial" w:hAnsi="Arial" w:cs="Arial"/>
          <w:color w:val="002060"/>
          <w:spacing w:val="-2"/>
          <w:sz w:val="20"/>
          <w:szCs w:val="20"/>
          <w:lang w:val="en-US"/>
        </w:rPr>
      </w:pPr>
      <w:r w:rsidRPr="00882F85">
        <w:rPr>
          <w:rFonts w:ascii="Arial" w:hAnsi="Arial" w:cs="Arial"/>
          <w:color w:val="002060"/>
          <w:spacing w:val="-2"/>
          <w:sz w:val="20"/>
          <w:szCs w:val="20"/>
          <w:lang w:val="en-US"/>
        </w:rPr>
        <w:t>On the other hand…</w:t>
      </w:r>
    </w:p>
    <w:p w:rsidR="00886430" w:rsidRPr="00882F85" w:rsidRDefault="00AB5CC0" w:rsidP="00886430">
      <w:pPr>
        <w:autoSpaceDE w:val="0"/>
        <w:autoSpaceDN w:val="0"/>
        <w:adjustRightInd w:val="0"/>
        <w:spacing w:after="180" w:line="360" w:lineRule="auto"/>
        <w:jc w:val="both"/>
        <w:rPr>
          <w:rFonts w:ascii="Arial" w:hAnsi="Arial" w:cs="Arial"/>
          <w:color w:val="002060"/>
          <w:spacing w:val="-2"/>
          <w:sz w:val="20"/>
          <w:szCs w:val="20"/>
          <w:lang w:val="en-US"/>
        </w:rPr>
      </w:pPr>
      <w:r w:rsidRPr="00882F85">
        <w:rPr>
          <w:rFonts w:ascii="Arial" w:hAnsi="Arial" w:cs="Arial"/>
          <w:color w:val="002060"/>
          <w:spacing w:val="-2"/>
          <w:sz w:val="20"/>
          <w:szCs w:val="20"/>
          <w:lang w:val="en-US"/>
        </w:rPr>
        <w:t xml:space="preserve">Bosnia and Herzegovina is </w:t>
      </w:r>
      <w:r w:rsidR="000A1011" w:rsidRPr="00882F85">
        <w:rPr>
          <w:rFonts w:ascii="Arial" w:hAnsi="Arial" w:cs="Arial"/>
          <w:color w:val="002060"/>
          <w:spacing w:val="-2"/>
          <w:sz w:val="20"/>
          <w:szCs w:val="20"/>
          <w:lang w:val="en-US"/>
        </w:rPr>
        <w:t>i</w:t>
      </w:r>
      <w:r w:rsidRPr="00882F85">
        <w:rPr>
          <w:rFonts w:ascii="Arial" w:hAnsi="Arial" w:cs="Arial"/>
          <w:color w:val="002060"/>
          <w:spacing w:val="-2"/>
          <w:sz w:val="20"/>
          <w:szCs w:val="20"/>
          <w:lang w:val="en-US"/>
        </w:rPr>
        <w:t xml:space="preserve">n </w:t>
      </w:r>
      <w:r w:rsidR="00A24899" w:rsidRPr="00882F85">
        <w:rPr>
          <w:rFonts w:ascii="Arial" w:hAnsi="Arial" w:cs="Arial"/>
          <w:color w:val="002060"/>
          <w:spacing w:val="-2"/>
          <w:sz w:val="20"/>
          <w:szCs w:val="20"/>
          <w:lang w:val="en-US"/>
        </w:rPr>
        <w:t xml:space="preserve">the </w:t>
      </w:r>
      <w:r w:rsidRPr="00882F85">
        <w:rPr>
          <w:rFonts w:ascii="Arial" w:hAnsi="Arial" w:cs="Arial"/>
          <w:color w:val="002060"/>
          <w:spacing w:val="-2"/>
          <w:sz w:val="20"/>
          <w:szCs w:val="20"/>
          <w:lang w:val="en-US"/>
        </w:rPr>
        <w:t>last</w:t>
      </w:r>
      <w:r w:rsidR="00A24899" w:rsidRPr="00882F85">
        <w:rPr>
          <w:rFonts w:ascii="Arial" w:hAnsi="Arial" w:cs="Arial"/>
          <w:color w:val="002060"/>
          <w:spacing w:val="-2"/>
          <w:sz w:val="20"/>
          <w:szCs w:val="20"/>
          <w:lang w:val="en-US"/>
        </w:rPr>
        <w:t>,</w:t>
      </w:r>
      <w:r w:rsidRPr="00882F85">
        <w:rPr>
          <w:rFonts w:ascii="Arial" w:hAnsi="Arial" w:cs="Arial"/>
          <w:color w:val="002060"/>
          <w:spacing w:val="-2"/>
          <w:sz w:val="20"/>
          <w:szCs w:val="20"/>
          <w:lang w:val="en-US"/>
        </w:rPr>
        <w:t xml:space="preserve"> 111</w:t>
      </w:r>
      <w:r w:rsidRPr="00882F85">
        <w:rPr>
          <w:rFonts w:ascii="Arial" w:hAnsi="Arial" w:cs="Arial"/>
          <w:color w:val="002060"/>
          <w:spacing w:val="-2"/>
          <w:sz w:val="20"/>
          <w:szCs w:val="20"/>
          <w:vertAlign w:val="superscript"/>
          <w:lang w:val="en-US"/>
        </w:rPr>
        <w:t>th</w:t>
      </w:r>
      <w:r w:rsidRPr="00882F85">
        <w:rPr>
          <w:rFonts w:ascii="Arial" w:hAnsi="Arial" w:cs="Arial"/>
          <w:color w:val="002060"/>
          <w:spacing w:val="-2"/>
          <w:sz w:val="20"/>
          <w:szCs w:val="20"/>
          <w:lang w:val="en-US"/>
        </w:rPr>
        <w:t xml:space="preserve"> p</w:t>
      </w:r>
      <w:r w:rsidR="000A1011" w:rsidRPr="00882F85">
        <w:rPr>
          <w:rFonts w:ascii="Arial" w:hAnsi="Arial" w:cs="Arial"/>
          <w:color w:val="002060"/>
          <w:spacing w:val="-2"/>
          <w:sz w:val="20"/>
          <w:szCs w:val="20"/>
          <w:lang w:val="en-US"/>
        </w:rPr>
        <w:t>lace</w:t>
      </w:r>
      <w:r w:rsidR="00A24899" w:rsidRPr="00882F85">
        <w:rPr>
          <w:rFonts w:ascii="Arial" w:hAnsi="Arial" w:cs="Arial"/>
          <w:color w:val="002060"/>
          <w:spacing w:val="-2"/>
          <w:sz w:val="20"/>
          <w:szCs w:val="20"/>
          <w:lang w:val="en-US"/>
        </w:rPr>
        <w:t>,</w:t>
      </w:r>
      <w:r w:rsidR="007D0823" w:rsidRPr="00882F85">
        <w:rPr>
          <w:rFonts w:ascii="Arial" w:hAnsi="Arial" w:cs="Arial"/>
          <w:color w:val="002060"/>
          <w:spacing w:val="-2"/>
          <w:sz w:val="20"/>
          <w:szCs w:val="20"/>
          <w:lang w:val="en-US"/>
        </w:rPr>
        <w:t xml:space="preserve"> by the World Economic Forum’s parameters concerning competitiveness</w:t>
      </w:r>
      <w:r w:rsidR="00886430" w:rsidRPr="00882F85">
        <w:rPr>
          <w:rFonts w:ascii="Arial" w:hAnsi="Arial" w:cs="Arial"/>
          <w:color w:val="002060"/>
          <w:spacing w:val="-2"/>
          <w:sz w:val="20"/>
          <w:szCs w:val="20"/>
          <w:lang w:val="en-US"/>
        </w:rPr>
        <w:t>.</w:t>
      </w:r>
    </w:p>
    <w:p w:rsidR="001F60C2" w:rsidRPr="00882F85" w:rsidRDefault="007D0823" w:rsidP="001F60C2">
      <w:pPr>
        <w:autoSpaceDE w:val="0"/>
        <w:autoSpaceDN w:val="0"/>
        <w:adjustRightInd w:val="0"/>
        <w:spacing w:after="180" w:line="360" w:lineRule="auto"/>
        <w:jc w:val="both"/>
        <w:rPr>
          <w:rFonts w:ascii="Arial" w:hAnsi="Arial" w:cs="Arial"/>
          <w:color w:val="002060"/>
          <w:sz w:val="20"/>
          <w:szCs w:val="20"/>
          <w:lang w:val="en-US" w:eastAsia="bs-Latn-BA"/>
        </w:rPr>
      </w:pPr>
      <w:r w:rsidRPr="00882F85">
        <w:rPr>
          <w:rFonts w:ascii="Arial" w:hAnsi="Arial" w:cs="Arial"/>
          <w:color w:val="002060"/>
          <w:spacing w:val="-2"/>
          <w:sz w:val="20"/>
          <w:szCs w:val="20"/>
          <w:lang w:val="en-US"/>
        </w:rPr>
        <w:t>Our credit rating is relatively</w:t>
      </w:r>
      <w:r w:rsidR="00A24899" w:rsidRPr="00882F85">
        <w:rPr>
          <w:rFonts w:ascii="Arial" w:hAnsi="Arial" w:cs="Arial"/>
          <w:color w:val="002060"/>
          <w:spacing w:val="-2"/>
          <w:sz w:val="20"/>
          <w:szCs w:val="20"/>
          <w:lang w:val="en-US"/>
        </w:rPr>
        <w:t xml:space="preserve"> poor – B, with possibility of additional decline </w:t>
      </w:r>
      <w:r w:rsidRPr="00882F85">
        <w:rPr>
          <w:rFonts w:ascii="Arial" w:hAnsi="Arial" w:cs="Arial"/>
          <w:color w:val="002060"/>
          <w:spacing w:val="-2"/>
          <w:sz w:val="20"/>
          <w:szCs w:val="20"/>
          <w:lang w:val="en-US"/>
        </w:rPr>
        <w:t xml:space="preserve">in case BiH does not ensure external sources of financing for budget deficit on time. </w:t>
      </w:r>
    </w:p>
    <w:p w:rsidR="00441F66" w:rsidRPr="00882F85" w:rsidRDefault="007D0823" w:rsidP="003A3BE0">
      <w:pPr>
        <w:autoSpaceDE w:val="0"/>
        <w:autoSpaceDN w:val="0"/>
        <w:adjustRightInd w:val="0"/>
        <w:spacing w:after="180" w:line="360" w:lineRule="auto"/>
        <w:jc w:val="both"/>
        <w:rPr>
          <w:rFonts w:ascii="Arial" w:hAnsi="Arial" w:cs="Arial"/>
          <w:color w:val="002060"/>
          <w:spacing w:val="-2"/>
          <w:sz w:val="20"/>
          <w:szCs w:val="20"/>
          <w:lang w:val="en-US"/>
        </w:rPr>
      </w:pPr>
      <w:r w:rsidRPr="00882F85">
        <w:rPr>
          <w:rFonts w:ascii="Arial" w:hAnsi="Arial" w:cs="Arial"/>
          <w:color w:val="002060"/>
          <w:sz w:val="20"/>
          <w:szCs w:val="20"/>
          <w:lang w:val="en-US"/>
        </w:rPr>
        <w:t>The external debt of BiH doubled in the last eight</w:t>
      </w:r>
      <w:r w:rsidR="00A24899" w:rsidRPr="00882F85">
        <w:rPr>
          <w:rFonts w:ascii="Arial" w:hAnsi="Arial" w:cs="Arial"/>
          <w:color w:val="002060"/>
          <w:sz w:val="20"/>
          <w:szCs w:val="20"/>
          <w:lang w:val="en-US"/>
        </w:rPr>
        <w:t xml:space="preserve"> years and now is 8 billion KM</w:t>
      </w:r>
      <w:r w:rsidRPr="00882F85">
        <w:rPr>
          <w:rFonts w:ascii="Arial" w:hAnsi="Arial" w:cs="Arial"/>
          <w:color w:val="002060"/>
          <w:sz w:val="20"/>
          <w:szCs w:val="20"/>
          <w:lang w:val="en-US"/>
        </w:rPr>
        <w:t xml:space="preserve"> </w:t>
      </w:r>
      <w:r w:rsidR="00A24899" w:rsidRPr="00882F85">
        <w:rPr>
          <w:rFonts w:ascii="Arial" w:hAnsi="Arial" w:cs="Arial"/>
          <w:color w:val="002060"/>
          <w:sz w:val="20"/>
          <w:szCs w:val="20"/>
          <w:lang w:val="en-US"/>
        </w:rPr>
        <w:t xml:space="preserve">and </w:t>
      </w:r>
      <w:r w:rsidRPr="00882F85">
        <w:rPr>
          <w:rFonts w:ascii="Arial" w:hAnsi="Arial" w:cs="Arial"/>
          <w:color w:val="002060"/>
          <w:sz w:val="20"/>
          <w:szCs w:val="20"/>
          <w:lang w:val="en-US"/>
        </w:rPr>
        <w:t xml:space="preserve">together with the internal debt </w:t>
      </w:r>
      <w:r w:rsidR="00A24899" w:rsidRPr="00882F85">
        <w:rPr>
          <w:rFonts w:ascii="Arial" w:hAnsi="Arial" w:cs="Arial"/>
          <w:color w:val="002060"/>
          <w:sz w:val="20"/>
          <w:szCs w:val="20"/>
          <w:lang w:val="en-US"/>
        </w:rPr>
        <w:t xml:space="preserve">the total is </w:t>
      </w:r>
      <w:r w:rsidRPr="00882F85">
        <w:rPr>
          <w:rFonts w:ascii="Arial" w:hAnsi="Arial" w:cs="Arial"/>
          <w:color w:val="002060"/>
          <w:sz w:val="20"/>
          <w:szCs w:val="20"/>
          <w:lang w:val="en-US"/>
        </w:rPr>
        <w:t>approximately 11.5 billion KM. It constantly increases, which is one of the most dangerous trends</w:t>
      </w:r>
      <w:r w:rsidR="00A24899" w:rsidRPr="00882F85">
        <w:rPr>
          <w:rFonts w:ascii="Arial" w:hAnsi="Arial" w:cs="Arial"/>
          <w:color w:val="002060"/>
          <w:sz w:val="20"/>
          <w:szCs w:val="20"/>
          <w:lang w:val="en-US"/>
        </w:rPr>
        <w:t>,</w:t>
      </w:r>
      <w:r w:rsidRPr="00882F85">
        <w:rPr>
          <w:rFonts w:ascii="Arial" w:hAnsi="Arial" w:cs="Arial"/>
          <w:color w:val="002060"/>
          <w:sz w:val="20"/>
          <w:szCs w:val="20"/>
          <w:lang w:val="en-US"/>
        </w:rPr>
        <w:t xml:space="preserve"> especially having in mind that the new loans are not take</w:t>
      </w:r>
      <w:r w:rsidR="00D074D3" w:rsidRPr="00882F85">
        <w:rPr>
          <w:rFonts w:ascii="Arial" w:hAnsi="Arial" w:cs="Arial"/>
          <w:color w:val="002060"/>
          <w:sz w:val="20"/>
          <w:szCs w:val="20"/>
          <w:lang w:val="en-US"/>
        </w:rPr>
        <w:t>n</w:t>
      </w:r>
      <w:r w:rsidRPr="00882F85">
        <w:rPr>
          <w:rFonts w:ascii="Arial" w:hAnsi="Arial" w:cs="Arial"/>
          <w:color w:val="002060"/>
          <w:sz w:val="20"/>
          <w:szCs w:val="20"/>
          <w:lang w:val="en-US"/>
        </w:rPr>
        <w:t xml:space="preserve"> to stimulate production, empower real sector and employment therein, but </w:t>
      </w:r>
      <w:r w:rsidR="00D074D3" w:rsidRPr="00882F85">
        <w:rPr>
          <w:rFonts w:ascii="Arial" w:hAnsi="Arial" w:cs="Arial"/>
          <w:color w:val="002060"/>
          <w:sz w:val="20"/>
          <w:szCs w:val="20"/>
          <w:lang w:val="en-US"/>
        </w:rPr>
        <w:t xml:space="preserve">primarily </w:t>
      </w:r>
      <w:r w:rsidRPr="00882F85">
        <w:rPr>
          <w:rFonts w:ascii="Arial" w:hAnsi="Arial" w:cs="Arial"/>
          <w:color w:val="002060"/>
          <w:sz w:val="20"/>
          <w:szCs w:val="20"/>
          <w:lang w:val="en-US"/>
        </w:rPr>
        <w:t>to cover budget deficit and continue excessive public spending.</w:t>
      </w:r>
    </w:p>
    <w:p w:rsidR="00450848" w:rsidRPr="00882F85" w:rsidRDefault="00450848" w:rsidP="00450848">
      <w:pPr>
        <w:spacing w:before="180" w:after="120" w:line="360" w:lineRule="auto"/>
        <w:jc w:val="center"/>
        <w:rPr>
          <w:rFonts w:ascii="Arial" w:hAnsi="Arial" w:cs="Arial"/>
          <w:b/>
          <w:caps/>
          <w:color w:val="002060"/>
          <w:spacing w:val="-2"/>
          <w:sz w:val="20"/>
          <w:szCs w:val="20"/>
          <w:lang w:val="en-US"/>
        </w:rPr>
      </w:pPr>
      <w:r w:rsidRPr="00882F85">
        <w:rPr>
          <w:rFonts w:ascii="Arial" w:hAnsi="Arial" w:cs="Arial"/>
          <w:color w:val="002060"/>
          <w:spacing w:val="-2"/>
          <w:sz w:val="20"/>
          <w:szCs w:val="20"/>
          <w:lang w:val="en-US"/>
        </w:rPr>
        <w:t>*  *  *</w:t>
      </w:r>
    </w:p>
    <w:p w:rsidR="003A3BE0" w:rsidRPr="00882F85" w:rsidRDefault="003A3BE0">
      <w:pPr>
        <w:rPr>
          <w:rFonts w:ascii="Arial" w:hAnsi="Arial" w:cs="Arial"/>
          <w:b/>
          <w:color w:val="FFFFFF" w:themeColor="background1"/>
          <w:spacing w:val="-2"/>
          <w:sz w:val="20"/>
          <w:szCs w:val="20"/>
          <w:lang w:val="en-US"/>
        </w:rPr>
      </w:pPr>
      <w:r w:rsidRPr="00882F85">
        <w:rPr>
          <w:rFonts w:ascii="Arial" w:hAnsi="Arial" w:cs="Arial"/>
          <w:b/>
          <w:color w:val="FFFFFF" w:themeColor="background1"/>
          <w:spacing w:val="-2"/>
          <w:sz w:val="20"/>
          <w:szCs w:val="20"/>
          <w:lang w:val="en-US"/>
        </w:rPr>
        <w:br w:type="page"/>
      </w:r>
    </w:p>
    <w:p w:rsidR="00450848" w:rsidRPr="00882F85" w:rsidRDefault="00EE1779" w:rsidP="00450848">
      <w:pPr>
        <w:shd w:val="clear" w:color="auto" w:fill="002060"/>
        <w:spacing w:line="360" w:lineRule="auto"/>
        <w:jc w:val="center"/>
        <w:rPr>
          <w:rFonts w:ascii="Arial" w:hAnsi="Arial" w:cs="Arial"/>
          <w:b/>
          <w:color w:val="FFFFFF" w:themeColor="background1"/>
          <w:spacing w:val="-2"/>
          <w:sz w:val="20"/>
          <w:szCs w:val="20"/>
          <w:lang w:val="en-US"/>
        </w:rPr>
      </w:pPr>
      <w:r w:rsidRPr="00882F85">
        <w:rPr>
          <w:rFonts w:ascii="Arial" w:hAnsi="Arial" w:cs="Arial"/>
          <w:b/>
          <w:color w:val="FFFFFF" w:themeColor="background1"/>
          <w:spacing w:val="-2"/>
          <w:sz w:val="20"/>
          <w:szCs w:val="20"/>
          <w:lang w:val="en-US"/>
        </w:rPr>
        <w:lastRenderedPageBreak/>
        <w:t>BiH PA</w:t>
      </w:r>
      <w:r w:rsidR="00450848" w:rsidRPr="00882F85">
        <w:rPr>
          <w:rFonts w:ascii="Arial" w:hAnsi="Arial" w:cs="Arial"/>
          <w:b/>
          <w:color w:val="FFFFFF" w:themeColor="background1"/>
          <w:spacing w:val="-2"/>
          <w:sz w:val="20"/>
          <w:szCs w:val="20"/>
          <w:lang w:val="en-US"/>
        </w:rPr>
        <w:t xml:space="preserve"> I-IX 2015.</w:t>
      </w:r>
    </w:p>
    <w:p w:rsidR="00450848" w:rsidRPr="00882F85" w:rsidRDefault="00450848" w:rsidP="00450848">
      <w:pPr>
        <w:spacing w:line="360" w:lineRule="auto"/>
        <w:jc w:val="both"/>
        <w:rPr>
          <w:rFonts w:ascii="Arial" w:hAnsi="Arial" w:cs="Arial"/>
          <w:b/>
          <w:caps/>
          <w:color w:val="FF0000"/>
          <w:spacing w:val="-2"/>
          <w:sz w:val="20"/>
          <w:szCs w:val="20"/>
          <w:lang w:val="en-US"/>
        </w:rPr>
      </w:pPr>
    </w:p>
    <w:p w:rsidR="00004C46" w:rsidRPr="00882F85" w:rsidRDefault="00D074D3" w:rsidP="00004C46">
      <w:pPr>
        <w:suppressAutoHyphens/>
        <w:spacing w:after="180" w:line="360" w:lineRule="auto"/>
        <w:jc w:val="both"/>
        <w:rPr>
          <w:rFonts w:ascii="Arial" w:hAnsi="Arial" w:cs="Arial"/>
          <w:color w:val="002060"/>
          <w:spacing w:val="-2"/>
          <w:sz w:val="20"/>
          <w:szCs w:val="20"/>
          <w:lang w:val="en-US"/>
        </w:rPr>
      </w:pPr>
      <w:r w:rsidRPr="00882F85">
        <w:rPr>
          <w:rFonts w:ascii="Arial" w:hAnsi="Arial" w:cs="Arial"/>
          <w:b/>
          <w:color w:val="002060"/>
          <w:spacing w:val="-2"/>
          <w:sz w:val="20"/>
          <w:szCs w:val="20"/>
          <w:lang w:val="en-US"/>
        </w:rPr>
        <w:t xml:space="preserve">UNLIKE THE COUNCIL OF MINISTERS, WHICH HAD CONTINUOUS GROWTH IN ALL PARAMETERS DURING THE REPORTING PERIOD, BOTH HOUSES OF THE BIH PARLIAMENTARY ASSEMBLY HAD A DECLINE IN WORK INTENSITY AND PRODUCTIVITY – HOUSE OF REPRESENTATIVES CONSTANTLY; AND </w:t>
      </w:r>
      <w:r w:rsidR="00A24899" w:rsidRPr="00882F85">
        <w:rPr>
          <w:rFonts w:ascii="Arial" w:hAnsi="Arial" w:cs="Arial"/>
          <w:b/>
          <w:color w:val="002060"/>
          <w:spacing w:val="-2"/>
          <w:sz w:val="20"/>
          <w:szCs w:val="20"/>
          <w:lang w:val="en-US"/>
        </w:rPr>
        <w:t xml:space="preserve">AFTER A DECLINE IN THE SECOND QUARTER </w:t>
      </w:r>
      <w:r w:rsidRPr="00882F85">
        <w:rPr>
          <w:rFonts w:ascii="Arial" w:hAnsi="Arial" w:cs="Arial"/>
          <w:b/>
          <w:color w:val="002060"/>
          <w:spacing w:val="-2"/>
          <w:sz w:val="20"/>
          <w:szCs w:val="20"/>
          <w:lang w:val="en-US"/>
        </w:rPr>
        <w:t xml:space="preserve">THE HOUSE OF PEOPLE PRACTICALLY REMAINED AT THE SAME LEVEL IN THE THIRD QUARTER. </w:t>
      </w:r>
      <w:r w:rsidRPr="00882F85">
        <w:rPr>
          <w:rFonts w:ascii="Arial" w:hAnsi="Arial" w:cs="Arial"/>
          <w:color w:val="002060"/>
          <w:spacing w:val="-2"/>
          <w:sz w:val="20"/>
          <w:szCs w:val="20"/>
          <w:lang w:val="en-US"/>
        </w:rPr>
        <w:t>From 10 sessions held in the first quarter the House of Representatives dropped to 5 sessions in second quarter, and then only to three sessions in third quarter. The number of considered measures declined from 92 in the first quarter to 85 in the second quarter and then to 65 in the third quarter. The House of Peoples went from six sessions and 73 considered measures to 3 sessions and 45 measures in the second quarter, whilst it kept the same level in the third quarter</w:t>
      </w:r>
      <w:r w:rsidR="007F5C9C" w:rsidRPr="00882F85">
        <w:rPr>
          <w:rFonts w:ascii="Arial" w:hAnsi="Arial" w:cs="Arial"/>
          <w:color w:val="002060"/>
          <w:spacing w:val="-2"/>
          <w:sz w:val="20"/>
          <w:szCs w:val="20"/>
          <w:lang w:val="en-US"/>
        </w:rPr>
        <w:t>.</w:t>
      </w:r>
    </w:p>
    <w:p w:rsidR="001805F7" w:rsidRPr="00882F85" w:rsidRDefault="004C6625" w:rsidP="001805F7">
      <w:pPr>
        <w:suppressAutoHyphens/>
        <w:spacing w:after="180" w:line="360" w:lineRule="auto"/>
        <w:jc w:val="both"/>
        <w:rPr>
          <w:rFonts w:ascii="Arial" w:hAnsi="Arial" w:cs="Arial"/>
          <w:color w:val="002060"/>
          <w:spacing w:val="-2"/>
          <w:sz w:val="20"/>
          <w:szCs w:val="20"/>
          <w:lang w:val="en-US"/>
        </w:rPr>
      </w:pPr>
      <w:r w:rsidRPr="00882F85">
        <w:rPr>
          <w:rFonts w:ascii="Arial" w:hAnsi="Arial" w:cs="Arial"/>
          <w:b/>
          <w:color w:val="002060"/>
          <w:spacing w:val="-2"/>
          <w:sz w:val="20"/>
          <w:szCs w:val="20"/>
          <w:lang w:val="en-US"/>
        </w:rPr>
        <w:t>RESULT OF COMPARISON WITH THE PREVIOUS CONVOCATION OF THE BIH PA IS VERY SIMILAR TO THE RESULT OF COMPARISON BETWEEN THE COUNCIL</w:t>
      </w:r>
      <w:r w:rsidR="00882F85" w:rsidRPr="00882F85">
        <w:rPr>
          <w:rFonts w:ascii="Arial" w:hAnsi="Arial" w:cs="Arial"/>
          <w:b/>
          <w:color w:val="002060"/>
          <w:spacing w:val="-2"/>
          <w:sz w:val="20"/>
          <w:szCs w:val="20"/>
          <w:lang w:val="en-US"/>
        </w:rPr>
        <w:t>S</w:t>
      </w:r>
      <w:r w:rsidRPr="00882F85">
        <w:rPr>
          <w:rFonts w:ascii="Arial" w:hAnsi="Arial" w:cs="Arial"/>
          <w:b/>
          <w:color w:val="002060"/>
          <w:spacing w:val="-2"/>
          <w:sz w:val="20"/>
          <w:szCs w:val="20"/>
          <w:lang w:val="en-US"/>
        </w:rPr>
        <w:t xml:space="preserve"> OF MINISTERS – HIGHER LEVEL OF WORK INTENSITY, BUT LOWER PRODUCTIVITY. </w:t>
      </w:r>
      <w:r w:rsidRPr="00882F85">
        <w:rPr>
          <w:rFonts w:ascii="Arial" w:hAnsi="Arial" w:cs="Arial"/>
          <w:color w:val="002060"/>
          <w:spacing w:val="-2"/>
          <w:sz w:val="20"/>
          <w:szCs w:val="20"/>
          <w:lang w:val="en-US"/>
        </w:rPr>
        <w:t>In the first nine months of 2015 both Houses ha</w:t>
      </w:r>
      <w:r w:rsidR="00F131A5" w:rsidRPr="00882F85">
        <w:rPr>
          <w:rFonts w:ascii="Arial" w:hAnsi="Arial" w:cs="Arial"/>
          <w:color w:val="002060"/>
          <w:spacing w:val="-2"/>
          <w:sz w:val="20"/>
          <w:szCs w:val="20"/>
          <w:lang w:val="en-US"/>
        </w:rPr>
        <w:t>d</w:t>
      </w:r>
      <w:r w:rsidRPr="00882F85">
        <w:rPr>
          <w:rFonts w:ascii="Arial" w:hAnsi="Arial" w:cs="Arial"/>
          <w:color w:val="002060"/>
          <w:spacing w:val="-2"/>
          <w:sz w:val="20"/>
          <w:szCs w:val="20"/>
          <w:lang w:val="en-US"/>
        </w:rPr>
        <w:t xml:space="preserve"> higher number of sessions and higher number of hours spent in </w:t>
      </w:r>
      <w:r w:rsidR="00F131A5" w:rsidRPr="00882F85">
        <w:rPr>
          <w:rFonts w:ascii="Arial" w:hAnsi="Arial" w:cs="Arial"/>
          <w:color w:val="002060"/>
          <w:spacing w:val="-2"/>
          <w:sz w:val="20"/>
          <w:szCs w:val="20"/>
          <w:lang w:val="en-US"/>
        </w:rPr>
        <w:t xml:space="preserve">the </w:t>
      </w:r>
      <w:r w:rsidRPr="00882F85">
        <w:rPr>
          <w:rFonts w:ascii="Arial" w:hAnsi="Arial" w:cs="Arial"/>
          <w:color w:val="002060"/>
          <w:spacing w:val="-2"/>
          <w:sz w:val="20"/>
          <w:szCs w:val="20"/>
          <w:lang w:val="en-US"/>
        </w:rPr>
        <w:t xml:space="preserve">sessions than in any other year of </w:t>
      </w:r>
      <w:r w:rsidR="00F131A5" w:rsidRPr="00882F85">
        <w:rPr>
          <w:rFonts w:ascii="Arial" w:hAnsi="Arial" w:cs="Arial"/>
          <w:color w:val="002060"/>
          <w:spacing w:val="-2"/>
          <w:sz w:val="20"/>
          <w:szCs w:val="20"/>
          <w:lang w:val="en-US"/>
        </w:rPr>
        <w:t xml:space="preserve">the </w:t>
      </w:r>
      <w:r w:rsidRPr="00882F85">
        <w:rPr>
          <w:rFonts w:ascii="Arial" w:hAnsi="Arial" w:cs="Arial"/>
          <w:color w:val="002060"/>
          <w:spacing w:val="-2"/>
          <w:sz w:val="20"/>
          <w:szCs w:val="20"/>
          <w:lang w:val="en-US"/>
        </w:rPr>
        <w:t xml:space="preserve">previous mandate (HoR had 18 sessions against the average of 14 sessions </w:t>
      </w:r>
      <w:r w:rsidR="00F131A5" w:rsidRPr="00882F85">
        <w:rPr>
          <w:rFonts w:ascii="Arial" w:hAnsi="Arial" w:cs="Arial"/>
          <w:color w:val="002060"/>
          <w:spacing w:val="-2"/>
          <w:sz w:val="20"/>
          <w:szCs w:val="20"/>
          <w:lang w:val="en-US"/>
        </w:rPr>
        <w:t xml:space="preserve">that the previous convocation held in first nine months, and HoP had 12 sessions against the average of 7.5 sessions of the previous convocation). However, the number of considered measures is significantly lower than the average of the previous </w:t>
      </w:r>
      <w:r w:rsidR="00A24899" w:rsidRPr="00882F85">
        <w:rPr>
          <w:rFonts w:ascii="Arial" w:hAnsi="Arial" w:cs="Arial"/>
          <w:color w:val="002060"/>
          <w:spacing w:val="-2"/>
          <w:sz w:val="20"/>
          <w:szCs w:val="20"/>
          <w:lang w:val="en-US"/>
        </w:rPr>
        <w:t>mandate</w:t>
      </w:r>
      <w:r w:rsidR="00F131A5" w:rsidRPr="00882F85">
        <w:rPr>
          <w:rFonts w:ascii="Arial" w:hAnsi="Arial" w:cs="Arial"/>
          <w:color w:val="002060"/>
          <w:spacing w:val="-2"/>
          <w:sz w:val="20"/>
          <w:szCs w:val="20"/>
          <w:lang w:val="en-US"/>
        </w:rPr>
        <w:t xml:space="preserve"> – in the HoR for 16% and in the HoP for 25%</w:t>
      </w:r>
      <w:r w:rsidR="00004C46" w:rsidRPr="00882F85">
        <w:rPr>
          <w:rFonts w:ascii="Arial" w:hAnsi="Arial" w:cs="Arial"/>
          <w:color w:val="002060"/>
          <w:spacing w:val="-2"/>
          <w:sz w:val="20"/>
          <w:szCs w:val="20"/>
          <w:lang w:val="en-US"/>
        </w:rPr>
        <w:t>.</w:t>
      </w:r>
    </w:p>
    <w:p w:rsidR="00004C46" w:rsidRPr="00882F85" w:rsidRDefault="00F131A5" w:rsidP="001805F7">
      <w:pPr>
        <w:suppressAutoHyphens/>
        <w:spacing w:after="180" w:line="360" w:lineRule="auto"/>
        <w:jc w:val="both"/>
        <w:rPr>
          <w:rFonts w:ascii="Arial" w:hAnsi="Arial" w:cs="Arial"/>
          <w:color w:val="002060"/>
          <w:spacing w:val="-2"/>
          <w:sz w:val="20"/>
          <w:szCs w:val="20"/>
          <w:lang w:val="en-US"/>
        </w:rPr>
      </w:pPr>
      <w:r w:rsidRPr="00882F85">
        <w:rPr>
          <w:rFonts w:ascii="Arial" w:hAnsi="Arial" w:cs="Arial"/>
          <w:b/>
          <w:color w:val="002060"/>
          <w:spacing w:val="-2"/>
          <w:sz w:val="20"/>
          <w:szCs w:val="20"/>
          <w:lang w:val="en-US"/>
        </w:rPr>
        <w:t xml:space="preserve">THE MOST SIGNIFICANT PROBLEM IS LOW REALIZATION OF THE LAWS. </w:t>
      </w:r>
      <w:r w:rsidRPr="00882F85">
        <w:rPr>
          <w:rFonts w:ascii="Arial" w:hAnsi="Arial" w:cs="Arial"/>
          <w:color w:val="002060"/>
          <w:spacing w:val="-2"/>
          <w:sz w:val="20"/>
          <w:szCs w:val="20"/>
          <w:lang w:val="en-US"/>
        </w:rPr>
        <w:t>Only nine laws were endorsed in the first 9 months of 2015, which is lower than the results of the first post-election years of both past mandates.</w:t>
      </w:r>
      <w:r w:rsidR="008349EB" w:rsidRPr="00882F85">
        <w:rPr>
          <w:rFonts w:ascii="Arial" w:hAnsi="Arial" w:cs="Arial"/>
          <w:color w:val="002060"/>
          <w:spacing w:val="-2"/>
          <w:sz w:val="20"/>
          <w:szCs w:val="20"/>
          <w:lang w:val="en-US"/>
        </w:rPr>
        <w:t xml:space="preserve"> </w:t>
      </w:r>
      <w:r w:rsidRPr="00882F85">
        <w:rPr>
          <w:rFonts w:ascii="Arial" w:hAnsi="Arial" w:cs="Arial"/>
          <w:color w:val="002060"/>
          <w:spacing w:val="-2"/>
          <w:sz w:val="20"/>
          <w:szCs w:val="20"/>
          <w:lang w:val="en-US"/>
        </w:rPr>
        <w:t xml:space="preserve">The BiH PA continuously has problem with low realization of the laws, </w:t>
      </w:r>
      <w:r w:rsidR="00476700" w:rsidRPr="00882F85">
        <w:rPr>
          <w:rFonts w:ascii="Arial" w:hAnsi="Arial" w:cs="Arial"/>
          <w:color w:val="002060"/>
          <w:spacing w:val="-2"/>
          <w:sz w:val="20"/>
          <w:szCs w:val="20"/>
          <w:lang w:val="en-US"/>
        </w:rPr>
        <w:t xml:space="preserve">making them </w:t>
      </w:r>
      <w:r w:rsidRPr="00882F85">
        <w:rPr>
          <w:rFonts w:ascii="Arial" w:hAnsi="Arial" w:cs="Arial"/>
          <w:color w:val="002060"/>
          <w:spacing w:val="-2"/>
          <w:sz w:val="20"/>
          <w:szCs w:val="20"/>
          <w:lang w:val="en-US"/>
        </w:rPr>
        <w:t>the most expensive laws in the region</w:t>
      </w:r>
      <w:r w:rsidR="00476700" w:rsidRPr="00882F85">
        <w:rPr>
          <w:rFonts w:ascii="Arial" w:hAnsi="Arial" w:cs="Arial"/>
          <w:color w:val="002060"/>
          <w:spacing w:val="-2"/>
          <w:sz w:val="20"/>
          <w:szCs w:val="20"/>
          <w:lang w:val="en-US"/>
        </w:rPr>
        <w:t xml:space="preserve">. </w:t>
      </w:r>
      <w:r w:rsidR="00E67268" w:rsidRPr="00882F85">
        <w:rPr>
          <w:rFonts w:ascii="Arial" w:hAnsi="Arial" w:cs="Arial"/>
          <w:color w:val="002060"/>
          <w:spacing w:val="-2"/>
          <w:sz w:val="20"/>
          <w:szCs w:val="20"/>
          <w:lang w:val="en-US"/>
        </w:rPr>
        <w:t xml:space="preserve">The information that the HoR’s Work plan envisaged realization of 76 laws in 2015 only indicates how poor the result of its work is. The number is eight times higher than the number of laws endorsed by the BiH PA in the first 9 months. </w:t>
      </w:r>
    </w:p>
    <w:p w:rsidR="00450848" w:rsidRPr="00882F85" w:rsidRDefault="00A42F29" w:rsidP="00E5414C">
      <w:pPr>
        <w:spacing w:after="180" w:line="360" w:lineRule="auto"/>
        <w:jc w:val="both"/>
        <w:rPr>
          <w:rFonts w:ascii="Arial" w:hAnsi="Arial" w:cs="Arial"/>
          <w:color w:val="002060"/>
          <w:spacing w:val="-2"/>
          <w:sz w:val="20"/>
          <w:szCs w:val="20"/>
          <w:lang w:val="en-US" w:eastAsia="ar-SA"/>
        </w:rPr>
      </w:pPr>
      <w:r w:rsidRPr="00882F85">
        <w:rPr>
          <w:rFonts w:ascii="Arial" w:hAnsi="Arial" w:cs="Arial"/>
          <w:b/>
          <w:color w:val="002060"/>
          <w:spacing w:val="-2"/>
          <w:sz w:val="20"/>
          <w:szCs w:val="20"/>
          <w:lang w:val="en-US"/>
        </w:rPr>
        <w:t xml:space="preserve">UNFORTUNATELY THE PECULIAR TREND OF THE STATE PARLIAMENT HAS BEEN CONTINUED – THE NUMBER OF REJECTED LAWS IS ALMOST IDENTICAL (AND SOMETIMES EVEN HIGHER) THAN THE NUMBER OF ENDORSED LAWS. </w:t>
      </w:r>
      <w:r w:rsidRPr="00882F85">
        <w:rPr>
          <w:rFonts w:ascii="Arial" w:hAnsi="Arial" w:cs="Arial"/>
          <w:color w:val="002060"/>
          <w:spacing w:val="-2"/>
          <w:sz w:val="20"/>
          <w:szCs w:val="20"/>
          <w:lang w:val="en-US" w:eastAsia="ar-SA"/>
        </w:rPr>
        <w:t xml:space="preserve">The BiH PA </w:t>
      </w:r>
      <w:r w:rsidR="007E4974" w:rsidRPr="00882F85">
        <w:rPr>
          <w:rFonts w:ascii="Arial" w:hAnsi="Arial" w:cs="Arial"/>
          <w:color w:val="002060"/>
          <w:spacing w:val="-2"/>
          <w:sz w:val="20"/>
          <w:szCs w:val="20"/>
          <w:lang w:val="en-US" w:eastAsia="ar-SA"/>
        </w:rPr>
        <w:t>rejected</w:t>
      </w:r>
      <w:r w:rsidRPr="00882F85">
        <w:rPr>
          <w:rFonts w:ascii="Arial" w:hAnsi="Arial" w:cs="Arial"/>
          <w:color w:val="002060"/>
          <w:spacing w:val="-2"/>
          <w:sz w:val="20"/>
          <w:szCs w:val="20"/>
          <w:lang w:val="en-US" w:eastAsia="ar-SA"/>
        </w:rPr>
        <w:t xml:space="preserve"> </w:t>
      </w:r>
      <w:r w:rsidR="007E4974" w:rsidRPr="00882F85">
        <w:rPr>
          <w:rFonts w:ascii="Arial" w:hAnsi="Arial" w:cs="Arial"/>
          <w:color w:val="002060"/>
          <w:spacing w:val="-2"/>
          <w:sz w:val="20"/>
          <w:szCs w:val="20"/>
          <w:lang w:val="en-US" w:eastAsia="ar-SA"/>
        </w:rPr>
        <w:t xml:space="preserve">only </w:t>
      </w:r>
      <w:r w:rsidRPr="00882F85">
        <w:rPr>
          <w:rFonts w:ascii="Arial" w:hAnsi="Arial" w:cs="Arial"/>
          <w:color w:val="002060"/>
          <w:spacing w:val="-2"/>
          <w:sz w:val="20"/>
          <w:szCs w:val="20"/>
          <w:lang w:val="en-US" w:eastAsia="ar-SA"/>
        </w:rPr>
        <w:t xml:space="preserve">two laws less (7) than it adopted </w:t>
      </w:r>
      <w:r w:rsidR="007E4974" w:rsidRPr="00882F85">
        <w:rPr>
          <w:rFonts w:ascii="Arial" w:hAnsi="Arial" w:cs="Arial"/>
          <w:color w:val="002060"/>
          <w:spacing w:val="-2"/>
          <w:sz w:val="20"/>
          <w:szCs w:val="20"/>
          <w:lang w:val="en-US" w:eastAsia="ar-SA"/>
        </w:rPr>
        <w:t>in this period</w:t>
      </w:r>
      <w:r w:rsidRPr="00882F85">
        <w:rPr>
          <w:rFonts w:ascii="Arial" w:hAnsi="Arial" w:cs="Arial"/>
          <w:color w:val="002060"/>
          <w:spacing w:val="-2"/>
          <w:sz w:val="20"/>
          <w:szCs w:val="20"/>
          <w:lang w:val="en-US" w:eastAsia="ar-SA"/>
        </w:rPr>
        <w:t>. Two more laws were withdrawn from the official procedure</w:t>
      </w:r>
      <w:r w:rsidR="00450848" w:rsidRPr="00882F85">
        <w:rPr>
          <w:rFonts w:ascii="Arial" w:hAnsi="Arial" w:cs="Arial"/>
          <w:color w:val="002060"/>
          <w:spacing w:val="-2"/>
          <w:sz w:val="20"/>
          <w:szCs w:val="20"/>
          <w:lang w:val="en-US" w:eastAsia="ar-SA"/>
        </w:rPr>
        <w:t>.</w:t>
      </w:r>
    </w:p>
    <w:p w:rsidR="00E03AAA" w:rsidRPr="00882F85" w:rsidRDefault="00A42F29" w:rsidP="00E03AAA">
      <w:pPr>
        <w:suppressAutoHyphens/>
        <w:spacing w:after="180" w:line="360" w:lineRule="auto"/>
        <w:jc w:val="both"/>
        <w:rPr>
          <w:rFonts w:ascii="Arial" w:eastAsia="Calibri" w:hAnsi="Arial" w:cs="Arial"/>
          <w:color w:val="002060"/>
          <w:sz w:val="20"/>
          <w:szCs w:val="20"/>
          <w:lang w:val="en-US"/>
        </w:rPr>
      </w:pPr>
      <w:r w:rsidRPr="00882F85">
        <w:rPr>
          <w:rFonts w:ascii="Arial" w:hAnsi="Arial" w:cs="Arial"/>
          <w:b/>
          <w:color w:val="002060"/>
          <w:spacing w:val="-4"/>
          <w:sz w:val="20"/>
          <w:szCs w:val="20"/>
          <w:shd w:val="clear" w:color="auto" w:fill="FFFFFF" w:themeFill="background1"/>
          <w:lang w:val="en-US" w:eastAsia="ar-SA"/>
        </w:rPr>
        <w:t xml:space="preserve">EVEN BESIDES POOR RESULTS REGARDING LEGISLATIVE ACTIVITIES OF THE BIH PA SIGNIFICANT STEPS WERE MADE ON THE EUROPEAN PATH OF BIH IN THE FIRST 9 MONTHS OF 2015. </w:t>
      </w:r>
      <w:r w:rsidRPr="00882F85">
        <w:rPr>
          <w:rFonts w:ascii="Arial" w:hAnsi="Arial" w:cs="Arial"/>
          <w:color w:val="002060"/>
          <w:spacing w:val="-4"/>
          <w:sz w:val="20"/>
          <w:szCs w:val="20"/>
          <w:shd w:val="clear" w:color="auto" w:fill="FFFFFF" w:themeFill="background1"/>
          <w:lang w:val="en-US" w:eastAsia="ar-SA"/>
        </w:rPr>
        <w:t>At the very beginning of the year t</w:t>
      </w:r>
      <w:r w:rsidRPr="00882F85">
        <w:rPr>
          <w:rFonts w:ascii="Arial" w:hAnsi="Arial" w:cs="Arial"/>
          <w:color w:val="002060"/>
          <w:spacing w:val="-4"/>
          <w:sz w:val="20"/>
          <w:szCs w:val="20"/>
          <w:lang w:val="en-US" w:eastAsia="ar-SA"/>
        </w:rPr>
        <w:t>he Parliament adopted the</w:t>
      </w:r>
      <w:r w:rsidR="006D069F" w:rsidRPr="00882F85">
        <w:rPr>
          <w:rFonts w:ascii="Arial" w:hAnsi="Arial" w:cs="Arial"/>
          <w:color w:val="002060"/>
          <w:spacing w:val="-4"/>
          <w:sz w:val="20"/>
          <w:szCs w:val="20"/>
          <w:lang w:val="en-US" w:eastAsia="ar-SA"/>
        </w:rPr>
        <w:t xml:space="preserve"> Statement</w:t>
      </w:r>
      <w:r w:rsidRPr="00882F85">
        <w:rPr>
          <w:rFonts w:ascii="Arial" w:hAnsi="Arial" w:cs="Arial"/>
          <w:color w:val="002060"/>
          <w:spacing w:val="-4"/>
          <w:sz w:val="20"/>
          <w:szCs w:val="20"/>
          <w:lang w:val="en-US" w:eastAsia="ar-SA"/>
        </w:rPr>
        <w:t xml:space="preserve"> on commitment of all levels of authorities in BiH to implement necessary reforms with</w:t>
      </w:r>
      <w:r w:rsidR="006D069F" w:rsidRPr="00882F85">
        <w:rPr>
          <w:rFonts w:ascii="Arial" w:hAnsi="Arial" w:cs="Arial"/>
          <w:color w:val="002060"/>
          <w:spacing w:val="-4"/>
          <w:sz w:val="20"/>
          <w:szCs w:val="20"/>
          <w:lang w:val="en-US" w:eastAsia="ar-SA"/>
        </w:rPr>
        <w:t>in</w:t>
      </w:r>
      <w:r w:rsidRPr="00882F85">
        <w:rPr>
          <w:rFonts w:ascii="Arial" w:hAnsi="Arial" w:cs="Arial"/>
          <w:color w:val="002060"/>
          <w:spacing w:val="-4"/>
          <w:sz w:val="20"/>
          <w:szCs w:val="20"/>
          <w:lang w:val="en-US" w:eastAsia="ar-SA"/>
        </w:rPr>
        <w:t xml:space="preserve"> the EU accession process</w:t>
      </w:r>
      <w:r w:rsidR="00450848" w:rsidRPr="00882F85">
        <w:rPr>
          <w:rFonts w:ascii="Arial" w:hAnsi="Arial" w:cs="Arial"/>
          <w:color w:val="002060"/>
          <w:spacing w:val="-4"/>
          <w:sz w:val="20"/>
          <w:szCs w:val="20"/>
          <w:lang w:val="en-US" w:eastAsia="ar-SA"/>
        </w:rPr>
        <w:t xml:space="preserve">. </w:t>
      </w:r>
      <w:r w:rsidR="006D069F" w:rsidRPr="00882F85">
        <w:rPr>
          <w:rFonts w:ascii="Arial" w:hAnsi="Arial" w:cs="Arial"/>
          <w:color w:val="002060"/>
          <w:spacing w:val="-4"/>
          <w:sz w:val="20"/>
          <w:szCs w:val="20"/>
          <w:lang w:val="en-US" w:eastAsia="ar-SA"/>
        </w:rPr>
        <w:t>The Statement made way for entry into the force of the Stabilization and Accession Agreement on June 1, 2015, seven years after it was signed. Our country was offered assistance in the reform process aimed at country’s stabilization and solving of the most significant problems of the BiH citizens. Furthermore, the changes and addenda to the BiH Criminal Code on prevention of money laundering and financing of terrorist activities were finally adopted and thus Bosnia and Herzegovina avoided the so-called “grey” list of Moneyval. The reform agenda for Bosnia and Herzegovina is also adopted. On the other hand….</w:t>
      </w:r>
      <w:r w:rsidR="00E03AAA" w:rsidRPr="00882F85">
        <w:rPr>
          <w:rFonts w:ascii="Arial" w:hAnsi="Arial" w:cs="Arial"/>
          <w:color w:val="002060"/>
          <w:sz w:val="20"/>
          <w:szCs w:val="20"/>
          <w:lang w:val="en-US" w:eastAsia="ar-SA"/>
        </w:rPr>
        <w:t>...</w:t>
      </w:r>
    </w:p>
    <w:p w:rsidR="00572228" w:rsidRPr="00882F85" w:rsidRDefault="003867C9" w:rsidP="00572228">
      <w:pPr>
        <w:suppressAutoHyphens/>
        <w:spacing w:after="180" w:line="360" w:lineRule="auto"/>
        <w:jc w:val="both"/>
        <w:rPr>
          <w:rFonts w:ascii="Arial" w:eastAsia="Calibri" w:hAnsi="Arial" w:cs="Arial"/>
          <w:color w:val="002060"/>
          <w:sz w:val="20"/>
          <w:szCs w:val="20"/>
          <w:lang w:val="en-US"/>
        </w:rPr>
      </w:pPr>
      <w:r w:rsidRPr="00882F85">
        <w:rPr>
          <w:rFonts w:ascii="Arial Bold" w:hAnsi="Arial Bold" w:cs="Arial"/>
          <w:b/>
          <w:color w:val="002060"/>
          <w:sz w:val="20"/>
          <w:szCs w:val="20"/>
          <w:shd w:val="clear" w:color="auto" w:fill="FFFFFF" w:themeFill="background1"/>
          <w:lang w:val="en-US"/>
        </w:rPr>
        <w:lastRenderedPageBreak/>
        <w:t xml:space="preserve">CCI HAS BEEN FOR YEARS NOW WARNING OF </w:t>
      </w:r>
      <w:r w:rsidR="007E4974" w:rsidRPr="00882F85">
        <w:rPr>
          <w:rFonts w:ascii="Arial Bold" w:hAnsi="Arial Bold" w:cs="Arial"/>
          <w:b/>
          <w:color w:val="002060"/>
          <w:sz w:val="20"/>
          <w:szCs w:val="20"/>
          <w:shd w:val="clear" w:color="auto" w:fill="FFFFFF" w:themeFill="background1"/>
          <w:lang w:val="en-US"/>
        </w:rPr>
        <w:t>UNACCEPTABILITY</w:t>
      </w:r>
      <w:r w:rsidRPr="00882F85">
        <w:rPr>
          <w:rFonts w:ascii="Arial Bold" w:hAnsi="Arial Bold" w:cs="Arial"/>
          <w:b/>
          <w:color w:val="002060"/>
          <w:sz w:val="20"/>
          <w:szCs w:val="20"/>
          <w:shd w:val="clear" w:color="auto" w:fill="FFFFFF" w:themeFill="background1"/>
          <w:lang w:val="en-US"/>
        </w:rPr>
        <w:t xml:space="preserve"> OF THE SITUATION WHERE A COUNTRY WHOSE POLITICIANS DECLARATIVELY COMMIT TO EU INTEGRATION</w:t>
      </w:r>
      <w:r w:rsidR="007E4974" w:rsidRPr="00882F85">
        <w:rPr>
          <w:rFonts w:ascii="Arial Bold" w:hAnsi="Arial Bold" w:cs="Arial"/>
          <w:b/>
          <w:color w:val="002060"/>
          <w:sz w:val="20"/>
          <w:szCs w:val="20"/>
          <w:shd w:val="clear" w:color="auto" w:fill="FFFFFF" w:themeFill="background1"/>
          <w:lang w:val="en-US"/>
        </w:rPr>
        <w:t>S</w:t>
      </w:r>
      <w:r w:rsidRPr="00882F85">
        <w:rPr>
          <w:rFonts w:ascii="Arial Bold" w:hAnsi="Arial Bold" w:cs="Arial"/>
          <w:b/>
          <w:color w:val="002060"/>
          <w:sz w:val="20"/>
          <w:szCs w:val="20"/>
          <w:shd w:val="clear" w:color="auto" w:fill="FFFFFF" w:themeFill="background1"/>
          <w:lang w:val="en-US"/>
        </w:rPr>
        <w:t xml:space="preserve"> STILL DOES NOT HAVE A RELEVANT STRATEGIC DOCUMENT FOR ACCESSION TO</w:t>
      </w:r>
      <w:r w:rsidR="007E4974" w:rsidRPr="00882F85">
        <w:rPr>
          <w:rFonts w:ascii="Arial Bold" w:hAnsi="Arial Bold" w:cs="Arial"/>
          <w:b/>
          <w:color w:val="002060"/>
          <w:sz w:val="20"/>
          <w:szCs w:val="20"/>
          <w:shd w:val="clear" w:color="auto" w:fill="FFFFFF" w:themeFill="background1"/>
          <w:lang w:val="en-US"/>
        </w:rPr>
        <w:t xml:space="preserve"> THE</w:t>
      </w:r>
      <w:r w:rsidRPr="00882F85">
        <w:rPr>
          <w:rFonts w:ascii="Arial Bold" w:hAnsi="Arial Bold" w:cs="Arial"/>
          <w:b/>
          <w:color w:val="002060"/>
          <w:sz w:val="20"/>
          <w:szCs w:val="20"/>
          <w:shd w:val="clear" w:color="auto" w:fill="FFFFFF" w:themeFill="background1"/>
          <w:lang w:val="en-US"/>
        </w:rPr>
        <w:t xml:space="preserve"> EU: “EU INTEGRATION PROGRAM OF BIH”</w:t>
      </w:r>
      <w:r w:rsidRPr="00882F85">
        <w:rPr>
          <w:rFonts w:ascii="Arial" w:hAnsi="Arial" w:cs="Arial"/>
          <w:color w:val="002060"/>
          <w:sz w:val="20"/>
          <w:szCs w:val="20"/>
          <w:lang w:val="en-US"/>
        </w:rPr>
        <w:t>. It is a document that would consolidate all existing obligations</w:t>
      </w:r>
      <w:r w:rsidR="00537912" w:rsidRPr="00882F85">
        <w:rPr>
          <w:rFonts w:ascii="Arial" w:hAnsi="Arial" w:cs="Arial"/>
          <w:color w:val="002060"/>
          <w:sz w:val="20"/>
          <w:szCs w:val="20"/>
          <w:lang w:val="en-US"/>
        </w:rPr>
        <w:t xml:space="preserve"> and simplify planning and monitoring of the entire EU accession process, whilst providing dynamics for realization of all segments of the European path of BiH together with a plan for harmonization of domestic legislation with the EU legislation and assessment of the costs for realization of such a program. </w:t>
      </w:r>
    </w:p>
    <w:p w:rsidR="00572228" w:rsidRPr="00882F85" w:rsidRDefault="00537912" w:rsidP="00572228">
      <w:pPr>
        <w:suppressAutoHyphens/>
        <w:spacing w:after="180" w:line="360" w:lineRule="auto"/>
        <w:jc w:val="both"/>
        <w:rPr>
          <w:rFonts w:ascii="Arial" w:eastAsia="Calibri" w:hAnsi="Arial" w:cs="Arial"/>
          <w:color w:val="002060"/>
          <w:sz w:val="20"/>
          <w:szCs w:val="20"/>
          <w:lang w:val="en-US"/>
        </w:rPr>
      </w:pPr>
      <w:r w:rsidRPr="00882F85">
        <w:rPr>
          <w:rFonts w:ascii="Arial" w:hAnsi="Arial" w:cs="Arial"/>
          <w:b/>
          <w:color w:val="002060"/>
          <w:sz w:val="20"/>
          <w:szCs w:val="20"/>
          <w:shd w:val="clear" w:color="auto" w:fill="FFFFFF" w:themeFill="background1"/>
          <w:lang w:val="en-US" w:eastAsia="ar-SA"/>
        </w:rPr>
        <w:t>IN LINE WITH THE RECENT CHANGES TO THE RULES OF PROCEDURES OF BOTH HOUSES OF BIH PA THIS INSTITUTION WILL IN FUTURE ADOPT THE “EUROPEAN LAWS</w:t>
      </w:r>
      <w:r w:rsidR="00204343" w:rsidRPr="00882F85">
        <w:rPr>
          <w:rFonts w:ascii="Arial" w:hAnsi="Arial" w:cs="Arial"/>
          <w:b/>
          <w:color w:val="002060"/>
          <w:sz w:val="20"/>
          <w:szCs w:val="20"/>
          <w:shd w:val="clear" w:color="auto" w:fill="FFFFFF" w:themeFill="background1"/>
          <w:lang w:val="en-US" w:eastAsia="ar-SA"/>
        </w:rPr>
        <w:t xml:space="preserve"> UNDER A</w:t>
      </w:r>
      <w:r w:rsidRPr="00882F85">
        <w:rPr>
          <w:rFonts w:ascii="Arial" w:hAnsi="Arial" w:cs="Arial"/>
          <w:b/>
          <w:color w:val="002060"/>
          <w:sz w:val="20"/>
          <w:szCs w:val="20"/>
          <w:shd w:val="clear" w:color="auto" w:fill="FFFFFF" w:themeFill="background1"/>
          <w:lang w:val="en-US" w:eastAsia="ar-SA"/>
        </w:rPr>
        <w:t xml:space="preserve"> “SHORTENED” PROCEDURE.</w:t>
      </w:r>
      <w:r w:rsidR="00EE5F55" w:rsidRPr="00882F85">
        <w:rPr>
          <w:rFonts w:ascii="Arial" w:hAnsi="Arial" w:cs="Arial"/>
          <w:b/>
          <w:color w:val="002060"/>
          <w:sz w:val="20"/>
          <w:szCs w:val="20"/>
          <w:shd w:val="clear" w:color="auto" w:fill="FFFFFF" w:themeFill="background1"/>
          <w:lang w:val="en-US" w:eastAsia="ar-SA"/>
        </w:rPr>
        <w:t xml:space="preserve"> </w:t>
      </w:r>
      <w:r w:rsidR="00EE5F55" w:rsidRPr="00882F85">
        <w:rPr>
          <w:rFonts w:ascii="Arial" w:hAnsi="Arial" w:cs="Arial"/>
          <w:color w:val="002060"/>
          <w:sz w:val="20"/>
          <w:szCs w:val="20"/>
          <w:shd w:val="clear" w:color="auto" w:fill="FFFFFF" w:themeFill="background1"/>
          <w:lang w:val="en-US" w:eastAsia="ar-SA"/>
        </w:rPr>
        <w:t>The changes that were verified in Rules of Procedures of both Houses of BiH PA should accelerate endorsement of “European laws”. This was one of the CCI’s recommendations in line with the positive experiences of the countries in the region.</w:t>
      </w:r>
      <w:r w:rsidR="00E03AAA" w:rsidRPr="00882F85">
        <w:rPr>
          <w:rFonts w:ascii="Arial" w:hAnsi="Arial" w:cs="Arial"/>
          <w:color w:val="002060"/>
          <w:sz w:val="20"/>
          <w:szCs w:val="20"/>
          <w:lang w:val="en-US" w:eastAsia="ar-SA"/>
        </w:rPr>
        <w:t xml:space="preserve"> </w:t>
      </w:r>
    </w:p>
    <w:p w:rsidR="00572228" w:rsidRPr="00882F85" w:rsidRDefault="00D12157" w:rsidP="00572228">
      <w:pPr>
        <w:suppressAutoHyphens/>
        <w:spacing w:after="180" w:line="360" w:lineRule="auto"/>
        <w:jc w:val="both"/>
        <w:rPr>
          <w:rFonts w:ascii="Arial" w:eastAsia="Calibri" w:hAnsi="Arial" w:cs="Arial"/>
          <w:color w:val="002060"/>
          <w:sz w:val="20"/>
          <w:szCs w:val="20"/>
          <w:lang w:val="en-US"/>
        </w:rPr>
      </w:pPr>
      <w:r w:rsidRPr="00882F85">
        <w:rPr>
          <w:rFonts w:ascii="Arial" w:hAnsi="Arial" w:cs="Arial"/>
          <w:b/>
          <w:color w:val="002060"/>
          <w:sz w:val="20"/>
          <w:szCs w:val="20"/>
          <w:shd w:val="clear" w:color="auto" w:fill="FFFFFF" w:themeFill="background1"/>
          <w:lang w:val="en-US" w:eastAsia="ar-SA"/>
        </w:rPr>
        <w:t xml:space="preserve">THE BIH PARLIAMENTARY ASSEMBLY WAS LATE WITH ADOPTION OF KEY DOCUMENTS IN 2015 – WORK PLAN AND BUDGET. </w:t>
      </w:r>
      <w:r w:rsidRPr="00882F85">
        <w:rPr>
          <w:rFonts w:ascii="Arial" w:hAnsi="Arial" w:cs="Arial"/>
          <w:color w:val="002060"/>
          <w:sz w:val="20"/>
          <w:szCs w:val="20"/>
          <w:shd w:val="clear" w:color="auto" w:fill="FFFFFF" w:themeFill="background1"/>
          <w:lang w:val="en-US" w:eastAsia="ar-SA"/>
        </w:rPr>
        <w:t xml:space="preserve">The trend of timely adoption of the BiH institutions’ budget i.e. before the beginning of the year to which it relates, has been discontinued and </w:t>
      </w:r>
      <w:r w:rsidR="00204343" w:rsidRPr="00882F85">
        <w:rPr>
          <w:rFonts w:ascii="Arial" w:hAnsi="Arial" w:cs="Arial"/>
          <w:color w:val="002060"/>
          <w:sz w:val="20"/>
          <w:szCs w:val="20"/>
          <w:shd w:val="clear" w:color="auto" w:fill="FFFFFF" w:themeFill="background1"/>
          <w:lang w:val="en-US" w:eastAsia="ar-SA"/>
        </w:rPr>
        <w:t xml:space="preserve">it was proven possible in the last two years of the previous mandate </w:t>
      </w:r>
      <w:r w:rsidRPr="00882F85">
        <w:rPr>
          <w:rFonts w:ascii="Arial" w:hAnsi="Arial" w:cs="Arial"/>
          <w:color w:val="002060"/>
          <w:sz w:val="20"/>
          <w:szCs w:val="20"/>
          <w:shd w:val="clear" w:color="auto" w:fill="FFFFFF" w:themeFill="background1"/>
          <w:lang w:val="en-US" w:eastAsia="ar-SA"/>
        </w:rPr>
        <w:t>under the strong pressure of the IMF. The Parliamentary Assembly of BiH adopted the 2015 budget on May 18, 20</w:t>
      </w:r>
      <w:r w:rsidR="006F1468" w:rsidRPr="00882F85">
        <w:rPr>
          <w:rFonts w:ascii="Arial" w:hAnsi="Arial" w:cs="Arial"/>
          <w:color w:val="002060"/>
          <w:sz w:val="20"/>
          <w:szCs w:val="20"/>
          <w:shd w:val="clear" w:color="auto" w:fill="FFFFFF" w:themeFill="background1"/>
          <w:lang w:val="en-US" w:eastAsia="ar-SA"/>
        </w:rPr>
        <w:t>15 instead by the end of 2014. Instead of being adopted before the beginning of the year to which they relate th</w:t>
      </w:r>
      <w:r w:rsidRPr="00882F85">
        <w:rPr>
          <w:rFonts w:ascii="Arial" w:hAnsi="Arial" w:cs="Arial"/>
          <w:color w:val="002060"/>
          <w:sz w:val="20"/>
          <w:szCs w:val="20"/>
          <w:shd w:val="clear" w:color="auto" w:fill="FFFFFF" w:themeFill="background1"/>
          <w:lang w:val="en-US" w:eastAsia="ar-SA"/>
        </w:rPr>
        <w:t>e work plans were adopted in February (House of Representatives) and</w:t>
      </w:r>
      <w:r w:rsidR="00204343" w:rsidRPr="00882F85">
        <w:rPr>
          <w:rFonts w:ascii="Arial" w:hAnsi="Arial" w:cs="Arial"/>
          <w:color w:val="002060"/>
          <w:sz w:val="20"/>
          <w:szCs w:val="20"/>
          <w:shd w:val="clear" w:color="auto" w:fill="FFFFFF" w:themeFill="background1"/>
          <w:lang w:val="en-US" w:eastAsia="ar-SA"/>
        </w:rPr>
        <w:t xml:space="preserve"> in</w:t>
      </w:r>
      <w:r w:rsidRPr="00882F85">
        <w:rPr>
          <w:rFonts w:ascii="Arial" w:hAnsi="Arial" w:cs="Arial"/>
          <w:color w:val="002060"/>
          <w:sz w:val="20"/>
          <w:szCs w:val="20"/>
          <w:shd w:val="clear" w:color="auto" w:fill="FFFFFF" w:themeFill="background1"/>
          <w:lang w:val="en-US" w:eastAsia="ar-SA"/>
        </w:rPr>
        <w:t xml:space="preserve"> May (House of Peoples). Unfortunately, available information indicate that endorsement of these documents for 2016, primarily </w:t>
      </w:r>
      <w:r w:rsidR="006F1468" w:rsidRPr="00882F85">
        <w:rPr>
          <w:rFonts w:ascii="Arial" w:hAnsi="Arial" w:cs="Arial"/>
          <w:color w:val="002060"/>
          <w:sz w:val="20"/>
          <w:szCs w:val="20"/>
          <w:shd w:val="clear" w:color="auto" w:fill="FFFFFF" w:themeFill="background1"/>
          <w:lang w:val="en-US" w:eastAsia="ar-SA"/>
        </w:rPr>
        <w:t xml:space="preserve">endorsement of </w:t>
      </w:r>
      <w:r w:rsidRPr="00882F85">
        <w:rPr>
          <w:rFonts w:ascii="Arial" w:hAnsi="Arial" w:cs="Arial"/>
          <w:color w:val="002060"/>
          <w:sz w:val="20"/>
          <w:szCs w:val="20"/>
          <w:shd w:val="clear" w:color="auto" w:fill="FFFFFF" w:themeFill="background1"/>
          <w:lang w:val="en-US" w:eastAsia="ar-SA"/>
        </w:rPr>
        <w:t>the Work plan, will</w:t>
      </w:r>
      <w:r w:rsidR="006F1468" w:rsidRPr="00882F85">
        <w:rPr>
          <w:rFonts w:ascii="Arial" w:hAnsi="Arial" w:cs="Arial"/>
          <w:color w:val="002060"/>
          <w:sz w:val="20"/>
          <w:szCs w:val="20"/>
          <w:shd w:val="clear" w:color="auto" w:fill="FFFFFF" w:themeFill="background1"/>
          <w:lang w:val="en-US" w:eastAsia="ar-SA"/>
        </w:rPr>
        <w:t xml:space="preserve"> be probably</w:t>
      </w:r>
      <w:r w:rsidR="00204343" w:rsidRPr="00882F85">
        <w:rPr>
          <w:rFonts w:ascii="Arial" w:hAnsi="Arial" w:cs="Arial"/>
          <w:color w:val="002060"/>
          <w:sz w:val="20"/>
          <w:szCs w:val="20"/>
          <w:lang w:val="en-US"/>
        </w:rPr>
        <w:t xml:space="preserve"> delayed</w:t>
      </w:r>
      <w:r w:rsidR="00887993" w:rsidRPr="00882F85">
        <w:rPr>
          <w:rFonts w:ascii="Arial" w:hAnsi="Arial" w:cs="Arial"/>
          <w:color w:val="002060"/>
          <w:sz w:val="20"/>
          <w:szCs w:val="20"/>
          <w:lang w:val="en-US"/>
        </w:rPr>
        <w:t>.</w:t>
      </w:r>
    </w:p>
    <w:p w:rsidR="00572228" w:rsidRPr="00882F85" w:rsidRDefault="00204343" w:rsidP="00572228">
      <w:pPr>
        <w:suppressAutoHyphens/>
        <w:spacing w:after="180" w:line="360" w:lineRule="auto"/>
        <w:jc w:val="both"/>
        <w:rPr>
          <w:rFonts w:ascii="Arial" w:eastAsia="Calibri" w:hAnsi="Arial" w:cs="Arial"/>
          <w:color w:val="002060"/>
          <w:sz w:val="20"/>
          <w:szCs w:val="20"/>
          <w:lang w:val="en-US"/>
        </w:rPr>
      </w:pPr>
      <w:r w:rsidRPr="00882F85">
        <w:rPr>
          <w:rFonts w:ascii="Arial" w:hAnsi="Arial" w:cs="Arial"/>
          <w:b/>
          <w:color w:val="002060"/>
          <w:sz w:val="20"/>
          <w:szCs w:val="20"/>
          <w:shd w:val="clear" w:color="auto" w:fill="FFFFFF" w:themeFill="background1"/>
          <w:lang w:val="en-US" w:eastAsia="ar-SA"/>
        </w:rPr>
        <w:t xml:space="preserve">THE WAY IN WHICH THE BUDGET IS ADOPTED IS A SPECIAL PROBLEM. </w:t>
      </w:r>
      <w:r w:rsidR="006F1468" w:rsidRPr="00882F85">
        <w:rPr>
          <w:rFonts w:ascii="Arial" w:eastAsiaTheme="minorHAnsi" w:hAnsi="Arial" w:cs="Arial"/>
          <w:color w:val="002060"/>
          <w:spacing w:val="-2"/>
          <w:sz w:val="20"/>
          <w:szCs w:val="20"/>
          <w:lang w:val="en-US" w:eastAsia="en-US"/>
        </w:rPr>
        <w:t xml:space="preserve">The 2015 Budget of BiH institutions was adopted in insufficiently transparent way, under urgent procedure and without any public discussion. </w:t>
      </w:r>
      <w:r w:rsidR="006F1468" w:rsidRPr="00882F85">
        <w:rPr>
          <w:rFonts w:ascii="Arial" w:hAnsi="Arial" w:cs="Arial"/>
          <w:iCs/>
          <w:color w:val="002060"/>
          <w:spacing w:val="2"/>
          <w:sz w:val="20"/>
          <w:szCs w:val="20"/>
          <w:shd w:val="clear" w:color="auto" w:fill="FFFFFF"/>
          <w:lang w:val="en-US"/>
        </w:rPr>
        <w:t>Certain MPs had expressed their disapproval of such a procedure, since they could not file any amendments to the Law on budget of BiH institutions and international obligations of BiH for 2015</w:t>
      </w:r>
      <w:r w:rsidR="008C62DB" w:rsidRPr="00882F85">
        <w:rPr>
          <w:rFonts w:ascii="Arial" w:hAnsi="Arial" w:cs="Arial"/>
          <w:iCs/>
          <w:color w:val="002060"/>
          <w:spacing w:val="2"/>
          <w:sz w:val="20"/>
          <w:szCs w:val="20"/>
          <w:shd w:val="clear" w:color="auto" w:fill="FFFFFF"/>
          <w:lang w:val="en-US" w:eastAsia="ar-SA"/>
        </w:rPr>
        <w:t xml:space="preserve">. </w:t>
      </w:r>
    </w:p>
    <w:p w:rsidR="00E753BA" w:rsidRPr="00882F85" w:rsidRDefault="006F1468" w:rsidP="00E753BA">
      <w:pPr>
        <w:suppressAutoHyphens/>
        <w:spacing w:after="180" w:line="360" w:lineRule="auto"/>
        <w:jc w:val="both"/>
        <w:rPr>
          <w:rFonts w:ascii="Arial" w:hAnsi="Arial" w:cs="Arial"/>
          <w:bCs/>
          <w:color w:val="002060"/>
          <w:sz w:val="20"/>
          <w:szCs w:val="20"/>
          <w:lang w:val="en-US"/>
        </w:rPr>
      </w:pPr>
      <w:r w:rsidRPr="00882F85">
        <w:rPr>
          <w:rFonts w:ascii="Arial" w:hAnsi="Arial" w:cs="Arial"/>
          <w:b/>
          <w:color w:val="002060"/>
          <w:spacing w:val="-2"/>
          <w:sz w:val="20"/>
          <w:szCs w:val="20"/>
          <w:lang w:val="en-US"/>
        </w:rPr>
        <w:t>BIH INSTITUTIONS STILL CONTINUE TO SYSTEMICALLY DISCRIMINATE BIH CITIZENS AND TO VIOLATE INTERNATIONAL LAWS.</w:t>
      </w:r>
      <w:r w:rsidR="00450848" w:rsidRPr="00882F85">
        <w:rPr>
          <w:rFonts w:ascii="Arial" w:hAnsi="Arial" w:cs="Arial"/>
          <w:b/>
          <w:color w:val="002060"/>
          <w:spacing w:val="-2"/>
          <w:sz w:val="20"/>
          <w:szCs w:val="20"/>
          <w:lang w:val="en-US"/>
        </w:rPr>
        <w:t xml:space="preserve"> </w:t>
      </w:r>
      <w:r w:rsidRPr="00882F85">
        <w:rPr>
          <w:rFonts w:ascii="Arial" w:hAnsi="Arial" w:cs="Arial"/>
          <w:color w:val="002060"/>
          <w:spacing w:val="-2"/>
          <w:sz w:val="20"/>
          <w:szCs w:val="20"/>
          <w:lang w:val="en-US"/>
        </w:rPr>
        <w:t xml:space="preserve">The BiH PA House of Peoples is still functioning without a representative of “Others”. Even though the European Union is not presently insisting on implementation of the decision of the European Court for Human Rights in the case “Sejdić-Finci” - it does not use it to condition the BiH progress on the European path. Such  “flexibility” of the European Union cannot be an excuse for the domestic authorities to give up on implementation of the decision, since the reason for implementation of the decision is not part of any EU demands and it does not rest on the fact that we will lose any benefits, primarily the financial ones, if we fail to implement the decision, but the reason for implementation of the decision should (and has to) rest on the fact that BiH does not want to be a country that violates fundamental human rights of its citizens. </w:t>
      </w:r>
    </w:p>
    <w:p w:rsidR="00E753BA" w:rsidRPr="00882F85" w:rsidRDefault="00204343" w:rsidP="00E753BA">
      <w:pPr>
        <w:suppressAutoHyphens/>
        <w:spacing w:after="180" w:line="360" w:lineRule="auto"/>
        <w:jc w:val="both"/>
        <w:rPr>
          <w:rFonts w:ascii="Arial" w:hAnsi="Arial" w:cs="Arial"/>
          <w:color w:val="002060"/>
          <w:spacing w:val="-4"/>
          <w:sz w:val="20"/>
          <w:szCs w:val="20"/>
          <w:lang w:val="en-US"/>
        </w:rPr>
      </w:pPr>
      <w:r w:rsidRPr="00882F85">
        <w:rPr>
          <w:rFonts w:ascii="Arial" w:hAnsi="Arial" w:cs="Arial"/>
          <w:b/>
          <w:color w:val="002060"/>
          <w:spacing w:val="-4"/>
          <w:sz w:val="20"/>
          <w:szCs w:val="20"/>
          <w:shd w:val="clear" w:color="auto" w:fill="FFFFFF" w:themeFill="background1"/>
          <w:lang w:val="en-US" w:eastAsia="ar-SA"/>
        </w:rPr>
        <w:t>THE MEMBERS OF THE BIH PA HAVE STARTED TRANSLATING THEIR SOCIAL SENSITIVENESS TOWARDS UNPRIVILEGED CITIZENS INTO THE PRACTICE</w:t>
      </w:r>
      <w:r w:rsidR="00E91256" w:rsidRPr="00882F85">
        <w:rPr>
          <w:rFonts w:ascii="Arial" w:hAnsi="Arial" w:cs="Arial"/>
          <w:b/>
          <w:color w:val="002060"/>
          <w:spacing w:val="-4"/>
          <w:sz w:val="20"/>
          <w:szCs w:val="20"/>
          <w:shd w:val="clear" w:color="auto" w:fill="FFFFFF" w:themeFill="background1"/>
          <w:lang w:val="en-US" w:eastAsia="ar-SA"/>
        </w:rPr>
        <w:t xml:space="preserve">. </w:t>
      </w:r>
      <w:r w:rsidR="00E91256" w:rsidRPr="00882F85">
        <w:rPr>
          <w:rFonts w:ascii="Arial" w:hAnsi="Arial" w:cs="Arial"/>
          <w:color w:val="002060"/>
          <w:spacing w:val="-4"/>
          <w:sz w:val="20"/>
          <w:szCs w:val="20"/>
          <w:lang w:val="en-US" w:eastAsia="ar-SA"/>
        </w:rPr>
        <w:t>The legislative procedure that is to create preconditions for termination of so-called “White bread” has not been completed nor were the wages of MPs and BiH Council of Ministers’ members reduced.</w:t>
      </w:r>
      <w:r w:rsidR="002C6972" w:rsidRPr="00882F85">
        <w:rPr>
          <w:rFonts w:ascii="Arial" w:hAnsi="Arial" w:cs="Arial"/>
          <w:color w:val="002060"/>
          <w:spacing w:val="-4"/>
          <w:sz w:val="20"/>
          <w:szCs w:val="20"/>
          <w:lang w:val="en-US"/>
        </w:rPr>
        <w:t xml:space="preserve"> </w:t>
      </w:r>
      <w:r w:rsidR="00E91256" w:rsidRPr="00882F85">
        <w:rPr>
          <w:rFonts w:ascii="Arial" w:hAnsi="Arial" w:cs="Arial"/>
          <w:color w:val="002060"/>
          <w:spacing w:val="-4"/>
          <w:sz w:val="20"/>
          <w:szCs w:val="20"/>
          <w:lang w:val="en-US"/>
        </w:rPr>
        <w:t xml:space="preserve">However, CCI’s recommendations on termination of </w:t>
      </w:r>
      <w:r w:rsidR="00F62669" w:rsidRPr="00882F85">
        <w:rPr>
          <w:rFonts w:ascii="Arial" w:hAnsi="Arial" w:cs="Arial"/>
          <w:color w:val="002060"/>
          <w:spacing w:val="-4"/>
          <w:sz w:val="20"/>
          <w:szCs w:val="20"/>
          <w:lang w:val="en-US"/>
        </w:rPr>
        <w:t xml:space="preserve">compensations for work in managing and supervising boards, commissions, etc. during the working hours have been finally </w:t>
      </w:r>
      <w:r w:rsidR="00F62669" w:rsidRPr="00882F85">
        <w:rPr>
          <w:rFonts w:ascii="Arial" w:hAnsi="Arial" w:cs="Arial"/>
          <w:color w:val="002060"/>
          <w:spacing w:val="-4"/>
          <w:sz w:val="20"/>
          <w:szCs w:val="20"/>
          <w:lang w:val="en-US"/>
        </w:rPr>
        <w:lastRenderedPageBreak/>
        <w:t xml:space="preserve">accepted through the Law on changes and addenda to the Law on wages and </w:t>
      </w:r>
      <w:r w:rsidR="004B2FBB" w:rsidRPr="00882F85">
        <w:rPr>
          <w:rFonts w:ascii="Arial" w:hAnsi="Arial" w:cs="Arial"/>
          <w:color w:val="002060"/>
          <w:spacing w:val="-4"/>
          <w:sz w:val="20"/>
          <w:szCs w:val="20"/>
          <w:lang w:val="en-US"/>
        </w:rPr>
        <w:t xml:space="preserve">compensations </w:t>
      </w:r>
      <w:r w:rsidR="00F62669" w:rsidRPr="00882F85">
        <w:rPr>
          <w:rFonts w:ascii="Arial" w:hAnsi="Arial" w:cs="Arial"/>
          <w:color w:val="002060"/>
          <w:spacing w:val="-4"/>
          <w:sz w:val="20"/>
          <w:szCs w:val="20"/>
          <w:lang w:val="en-US"/>
        </w:rPr>
        <w:t xml:space="preserve">in BiH institutions. Compensations for the overtime </w:t>
      </w:r>
      <w:r w:rsidRPr="00882F85">
        <w:rPr>
          <w:rFonts w:ascii="Arial" w:hAnsi="Arial" w:cs="Arial"/>
          <w:color w:val="002060"/>
          <w:spacing w:val="-4"/>
          <w:sz w:val="20"/>
          <w:szCs w:val="20"/>
          <w:lang w:val="en-US"/>
        </w:rPr>
        <w:t xml:space="preserve">work </w:t>
      </w:r>
      <w:r w:rsidR="00F62669" w:rsidRPr="00882F85">
        <w:rPr>
          <w:rFonts w:ascii="Arial" w:hAnsi="Arial" w:cs="Arial"/>
          <w:color w:val="002060"/>
          <w:spacing w:val="-4"/>
          <w:sz w:val="20"/>
          <w:szCs w:val="20"/>
          <w:lang w:val="en-US"/>
        </w:rPr>
        <w:t>have b</w:t>
      </w:r>
      <w:r w:rsidR="004B2FBB" w:rsidRPr="00882F85">
        <w:rPr>
          <w:rFonts w:ascii="Arial" w:hAnsi="Arial" w:cs="Arial"/>
          <w:color w:val="002060"/>
          <w:spacing w:val="-4"/>
          <w:sz w:val="20"/>
          <w:szCs w:val="20"/>
          <w:lang w:val="en-US"/>
        </w:rPr>
        <w:t>een also significantly reduced.</w:t>
      </w:r>
    </w:p>
    <w:p w:rsidR="007B57A5" w:rsidRPr="00882F85" w:rsidRDefault="004B2FBB" w:rsidP="007B57A5">
      <w:pPr>
        <w:autoSpaceDE w:val="0"/>
        <w:autoSpaceDN w:val="0"/>
        <w:adjustRightInd w:val="0"/>
        <w:spacing w:after="180" w:line="360" w:lineRule="auto"/>
        <w:jc w:val="both"/>
        <w:rPr>
          <w:rFonts w:ascii="Arial" w:hAnsi="Arial" w:cs="Arial"/>
          <w:b/>
          <w:color w:val="002060"/>
          <w:spacing w:val="-2"/>
          <w:sz w:val="20"/>
          <w:szCs w:val="20"/>
          <w:lang w:val="en-US"/>
        </w:rPr>
      </w:pPr>
      <w:r w:rsidRPr="00882F85">
        <w:rPr>
          <w:rFonts w:ascii="Arial" w:hAnsi="Arial" w:cs="Arial"/>
          <w:b/>
          <w:color w:val="002060"/>
          <w:spacing w:val="-2"/>
          <w:sz w:val="20"/>
          <w:szCs w:val="20"/>
          <w:lang w:val="en-US"/>
        </w:rPr>
        <w:t xml:space="preserve">THE BIH PA’S TRANSPARENCY IS CONTINUOUSLY AT AN ENVIABLE LEVEL. </w:t>
      </w:r>
      <w:r w:rsidR="007B57A5" w:rsidRPr="00882F85">
        <w:rPr>
          <w:rFonts w:ascii="Arial" w:hAnsi="Arial" w:cs="Arial"/>
          <w:color w:val="002060"/>
          <w:spacing w:val="-2"/>
          <w:sz w:val="20"/>
          <w:szCs w:val="20"/>
          <w:lang w:val="en-US"/>
        </w:rPr>
        <w:t>If we are to disregard the u</w:t>
      </w:r>
      <w:r w:rsidRPr="00882F85">
        <w:rPr>
          <w:rFonts w:ascii="Arial" w:hAnsi="Arial" w:cs="Arial"/>
          <w:color w:val="002060"/>
          <w:spacing w:val="-2"/>
          <w:sz w:val="20"/>
          <w:szCs w:val="20"/>
          <w:lang w:val="en-US"/>
        </w:rPr>
        <w:t xml:space="preserve">nnecessary scandal </w:t>
      </w:r>
      <w:r w:rsidR="007B57A5" w:rsidRPr="00882F85">
        <w:rPr>
          <w:rFonts w:ascii="Arial" w:hAnsi="Arial" w:cs="Arial"/>
          <w:color w:val="002060"/>
          <w:spacing w:val="-2"/>
          <w:sz w:val="20"/>
          <w:szCs w:val="20"/>
          <w:lang w:val="en-US"/>
        </w:rPr>
        <w:t xml:space="preserve">when </w:t>
      </w:r>
      <w:r w:rsidR="00CF4095" w:rsidRPr="00882F85">
        <w:rPr>
          <w:rFonts w:ascii="Arial" w:hAnsi="Arial" w:cs="Arial"/>
          <w:color w:val="002060"/>
          <w:spacing w:val="-2"/>
          <w:sz w:val="20"/>
          <w:szCs w:val="20"/>
          <w:lang w:val="en-US"/>
        </w:rPr>
        <w:t>CCI’s monitors</w:t>
      </w:r>
      <w:r w:rsidR="007B57A5" w:rsidRPr="00882F85">
        <w:rPr>
          <w:rFonts w:ascii="Arial" w:hAnsi="Arial" w:cs="Arial"/>
          <w:color w:val="002060"/>
          <w:spacing w:val="-2"/>
          <w:sz w:val="20"/>
          <w:szCs w:val="20"/>
          <w:lang w:val="en-US"/>
        </w:rPr>
        <w:t xml:space="preserve"> were not permitted to attend</w:t>
      </w:r>
      <w:r w:rsidR="00CF4095" w:rsidRPr="00882F85">
        <w:rPr>
          <w:rFonts w:ascii="Arial" w:hAnsi="Arial" w:cs="Arial"/>
          <w:color w:val="002060"/>
          <w:spacing w:val="-2"/>
          <w:sz w:val="20"/>
          <w:szCs w:val="20"/>
          <w:lang w:val="en-US"/>
        </w:rPr>
        <w:t xml:space="preserve"> the Parliament’s sessions, the BiH PA has for a long period a time </w:t>
      </w:r>
      <w:r w:rsidR="00204343" w:rsidRPr="00882F85">
        <w:rPr>
          <w:rFonts w:ascii="Arial" w:hAnsi="Arial" w:cs="Arial"/>
          <w:color w:val="002060"/>
          <w:spacing w:val="-2"/>
          <w:sz w:val="20"/>
          <w:szCs w:val="20"/>
          <w:lang w:val="en-US"/>
        </w:rPr>
        <w:t xml:space="preserve">been </w:t>
      </w:r>
      <w:r w:rsidR="00CF4095" w:rsidRPr="00882F85">
        <w:rPr>
          <w:rFonts w:ascii="Arial" w:hAnsi="Arial" w:cs="Arial"/>
          <w:color w:val="002060"/>
          <w:spacing w:val="-2"/>
          <w:sz w:val="20"/>
          <w:szCs w:val="20"/>
          <w:lang w:val="en-US"/>
        </w:rPr>
        <w:t>an institution that has reached a respectable level of transparency</w:t>
      </w:r>
      <w:r w:rsidR="007B57A5" w:rsidRPr="00882F85">
        <w:rPr>
          <w:rFonts w:ascii="Arial" w:hAnsi="Arial" w:cs="Arial"/>
          <w:color w:val="002060"/>
          <w:spacing w:val="-2"/>
          <w:sz w:val="20"/>
          <w:szCs w:val="20"/>
          <w:lang w:val="en-US"/>
        </w:rPr>
        <w:t xml:space="preserve">. This also relates to the BiH PA’s website that with its functionality, amount of the data and regular update represents an excellent example to other institutions that want to grow in this context. </w:t>
      </w:r>
      <w:r w:rsidR="007B57A5" w:rsidRPr="00882F85">
        <w:rPr>
          <w:rFonts w:ascii="Arial" w:hAnsi="Arial" w:cs="Arial"/>
          <w:b/>
          <w:color w:val="002060"/>
          <w:spacing w:val="-2"/>
          <w:sz w:val="20"/>
          <w:szCs w:val="20"/>
          <w:lang w:val="en-US"/>
        </w:rPr>
        <w:t xml:space="preserve">  </w:t>
      </w:r>
    </w:p>
    <w:p w:rsidR="000D4680" w:rsidRPr="00882F85" w:rsidRDefault="000D4680" w:rsidP="00D051A3">
      <w:pPr>
        <w:shd w:val="clear" w:color="auto" w:fill="002060"/>
        <w:spacing w:line="360" w:lineRule="auto"/>
        <w:jc w:val="center"/>
        <w:rPr>
          <w:rFonts w:ascii="Arial" w:hAnsi="Arial" w:cs="Arial"/>
          <w:b/>
          <w:spacing w:val="-2"/>
          <w:sz w:val="20"/>
          <w:szCs w:val="20"/>
          <w:lang w:val="en-US"/>
        </w:rPr>
      </w:pPr>
    </w:p>
    <w:p w:rsidR="00613658" w:rsidRPr="00882F85" w:rsidRDefault="00613658" w:rsidP="00D7677C">
      <w:pPr>
        <w:spacing w:line="360" w:lineRule="auto"/>
        <w:jc w:val="both"/>
        <w:rPr>
          <w:rFonts w:ascii="Arial" w:hAnsi="Arial" w:cs="Arial"/>
          <w:color w:val="000000"/>
          <w:spacing w:val="-2"/>
          <w:sz w:val="20"/>
          <w:szCs w:val="20"/>
          <w:lang w:val="en-US"/>
        </w:rPr>
      </w:pPr>
    </w:p>
    <w:p w:rsidR="003A3BE0" w:rsidRPr="00882F85" w:rsidRDefault="007B57A5" w:rsidP="003A3BE0">
      <w:pPr>
        <w:spacing w:after="120" w:line="360" w:lineRule="auto"/>
        <w:jc w:val="both"/>
        <w:rPr>
          <w:rFonts w:ascii="Arial" w:hAnsi="Arial" w:cs="Arial"/>
          <w:color w:val="002060"/>
          <w:spacing w:val="-2"/>
          <w:sz w:val="20"/>
          <w:szCs w:val="20"/>
          <w:lang w:val="en-US"/>
        </w:rPr>
      </w:pPr>
      <w:r w:rsidRPr="00882F85">
        <w:rPr>
          <w:rFonts w:ascii="Arial" w:hAnsi="Arial" w:cs="Arial"/>
          <w:color w:val="002060"/>
          <w:spacing w:val="-2"/>
          <w:sz w:val="20"/>
          <w:szCs w:val="20"/>
          <w:lang w:val="en-US"/>
        </w:rPr>
        <w:t>The new State government h</w:t>
      </w:r>
      <w:r w:rsidR="00204343" w:rsidRPr="00882F85">
        <w:rPr>
          <w:rFonts w:ascii="Arial" w:hAnsi="Arial" w:cs="Arial"/>
          <w:color w:val="002060"/>
          <w:spacing w:val="-2"/>
          <w:sz w:val="20"/>
          <w:szCs w:val="20"/>
          <w:lang w:val="en-US"/>
        </w:rPr>
        <w:t xml:space="preserve">as taken over a </w:t>
      </w:r>
      <w:r w:rsidRPr="00882F85">
        <w:rPr>
          <w:rFonts w:ascii="Arial" w:hAnsi="Arial" w:cs="Arial"/>
          <w:color w:val="002060"/>
          <w:spacing w:val="-2"/>
          <w:sz w:val="20"/>
          <w:szCs w:val="20"/>
          <w:lang w:val="en-US"/>
        </w:rPr>
        <w:t xml:space="preserve">quite disturbing situation – lost years are an epilogue of the four-year mandate of the previous government and in that time the government did not do almost </w:t>
      </w:r>
      <w:r w:rsidR="00204343" w:rsidRPr="00882F85">
        <w:rPr>
          <w:rFonts w:ascii="Arial" w:hAnsi="Arial" w:cs="Arial"/>
          <w:color w:val="002060"/>
          <w:spacing w:val="-2"/>
          <w:sz w:val="20"/>
          <w:szCs w:val="20"/>
          <w:lang w:val="en-US"/>
        </w:rPr>
        <w:t>anything</w:t>
      </w:r>
      <w:r w:rsidRPr="00882F85">
        <w:rPr>
          <w:rFonts w:ascii="Arial" w:hAnsi="Arial" w:cs="Arial"/>
          <w:color w:val="002060"/>
          <w:spacing w:val="-2"/>
          <w:sz w:val="20"/>
          <w:szCs w:val="20"/>
          <w:lang w:val="en-US"/>
        </w:rPr>
        <w:t xml:space="preserve"> significant for its citizens. Instead of producing unnecessary conflicts the new State government has </w:t>
      </w:r>
      <w:r w:rsidR="00204343" w:rsidRPr="00882F85">
        <w:rPr>
          <w:rFonts w:ascii="Arial" w:hAnsi="Arial" w:cs="Arial"/>
          <w:color w:val="002060"/>
          <w:spacing w:val="-2"/>
          <w:sz w:val="20"/>
          <w:szCs w:val="20"/>
          <w:lang w:val="en-US"/>
        </w:rPr>
        <w:t xml:space="preserve">effortlessly </w:t>
      </w:r>
      <w:r w:rsidRPr="00882F85">
        <w:rPr>
          <w:rFonts w:ascii="Arial" w:hAnsi="Arial" w:cs="Arial"/>
          <w:color w:val="002060"/>
          <w:spacing w:val="-2"/>
          <w:sz w:val="20"/>
          <w:szCs w:val="20"/>
          <w:lang w:val="en-US"/>
        </w:rPr>
        <w:t xml:space="preserve">done a lot in only six months </w:t>
      </w:r>
      <w:r w:rsidR="00204343" w:rsidRPr="00882F85">
        <w:rPr>
          <w:rFonts w:ascii="Arial" w:hAnsi="Arial" w:cs="Arial"/>
          <w:color w:val="002060"/>
          <w:spacing w:val="-2"/>
          <w:sz w:val="20"/>
          <w:szCs w:val="20"/>
          <w:lang w:val="en-US"/>
        </w:rPr>
        <w:t xml:space="preserve">just by being more constructive and respectful of </w:t>
      </w:r>
      <w:r w:rsidRPr="00882F85">
        <w:rPr>
          <w:rFonts w:ascii="Arial" w:hAnsi="Arial" w:cs="Arial"/>
          <w:color w:val="002060"/>
          <w:spacing w:val="-2"/>
          <w:sz w:val="20"/>
          <w:szCs w:val="20"/>
          <w:lang w:val="en-US"/>
        </w:rPr>
        <w:t>citizens’ interest.</w:t>
      </w:r>
    </w:p>
    <w:p w:rsidR="003A3BE0" w:rsidRPr="00882F85" w:rsidRDefault="003A3BE0" w:rsidP="003A3BE0">
      <w:pPr>
        <w:numPr>
          <w:ilvl w:val="0"/>
          <w:numId w:val="28"/>
        </w:numPr>
        <w:spacing w:after="120" w:line="360" w:lineRule="auto"/>
        <w:ind w:left="426" w:hanging="142"/>
        <w:contextualSpacing/>
        <w:jc w:val="both"/>
        <w:rPr>
          <w:rFonts w:ascii="Arial" w:hAnsi="Arial" w:cs="Arial"/>
          <w:color w:val="002060"/>
          <w:spacing w:val="-4"/>
          <w:sz w:val="20"/>
          <w:szCs w:val="20"/>
          <w:lang w:val="en-US"/>
        </w:rPr>
      </w:pPr>
      <w:r w:rsidRPr="00882F85">
        <w:rPr>
          <w:rFonts w:ascii="Arial" w:hAnsi="Arial" w:cs="Arial"/>
          <w:color w:val="002060"/>
          <w:sz w:val="20"/>
          <w:szCs w:val="20"/>
          <w:lang w:val="en-US"/>
        </w:rPr>
        <w:t>EU</w:t>
      </w:r>
      <w:r w:rsidR="007B57A5" w:rsidRPr="00882F85">
        <w:rPr>
          <w:rFonts w:ascii="Arial" w:hAnsi="Arial" w:cs="Arial"/>
          <w:color w:val="002060"/>
          <w:sz w:val="20"/>
          <w:szCs w:val="20"/>
          <w:lang w:val="en-US"/>
        </w:rPr>
        <w:t xml:space="preserve"> integration processes of the country, which were in a stalemate, are deblocked (of course with the help from</w:t>
      </w:r>
      <w:r w:rsidR="00882F85" w:rsidRPr="00882F85">
        <w:rPr>
          <w:rFonts w:ascii="Arial" w:hAnsi="Arial" w:cs="Arial"/>
          <w:color w:val="002060"/>
          <w:sz w:val="20"/>
          <w:szCs w:val="20"/>
          <w:lang w:val="en-US"/>
        </w:rPr>
        <w:t xml:space="preserve"> the</w:t>
      </w:r>
      <w:r w:rsidR="007B57A5" w:rsidRPr="00882F85">
        <w:rPr>
          <w:rFonts w:ascii="Arial" w:hAnsi="Arial" w:cs="Arial"/>
          <w:color w:val="002060"/>
          <w:sz w:val="20"/>
          <w:szCs w:val="20"/>
          <w:lang w:val="en-US"/>
        </w:rPr>
        <w:t xml:space="preserve"> EU friends</w:t>
      </w:r>
      <w:r w:rsidR="001567D6" w:rsidRPr="00882F85">
        <w:rPr>
          <w:rFonts w:ascii="Arial" w:hAnsi="Arial" w:cs="Arial"/>
          <w:color w:val="002060"/>
          <w:spacing w:val="-4"/>
          <w:sz w:val="20"/>
          <w:szCs w:val="20"/>
          <w:lang w:val="en-US"/>
        </w:rPr>
        <w:t>)</w:t>
      </w:r>
      <w:r w:rsidRPr="00882F85">
        <w:rPr>
          <w:rFonts w:ascii="Arial" w:hAnsi="Arial" w:cs="Arial"/>
          <w:color w:val="002060"/>
          <w:spacing w:val="-4"/>
          <w:sz w:val="20"/>
          <w:szCs w:val="20"/>
          <w:lang w:val="en-US"/>
        </w:rPr>
        <w:t>.</w:t>
      </w:r>
    </w:p>
    <w:p w:rsidR="001567D6" w:rsidRPr="00882F85" w:rsidRDefault="007B57A5" w:rsidP="001567D6">
      <w:pPr>
        <w:numPr>
          <w:ilvl w:val="0"/>
          <w:numId w:val="28"/>
        </w:numPr>
        <w:spacing w:after="120" w:line="360" w:lineRule="auto"/>
        <w:ind w:left="426" w:hanging="142"/>
        <w:contextualSpacing/>
        <w:jc w:val="both"/>
        <w:rPr>
          <w:rFonts w:ascii="Arial" w:hAnsi="Arial" w:cs="Arial"/>
          <w:color w:val="002060"/>
          <w:spacing w:val="-4"/>
          <w:sz w:val="20"/>
          <w:szCs w:val="20"/>
          <w:lang w:val="en-US"/>
        </w:rPr>
      </w:pPr>
      <w:r w:rsidRPr="00882F85">
        <w:rPr>
          <w:rFonts w:ascii="Arial" w:hAnsi="Arial" w:cs="Arial"/>
          <w:color w:val="002060"/>
          <w:spacing w:val="-4"/>
          <w:sz w:val="20"/>
          <w:szCs w:val="20"/>
          <w:lang w:val="en-US"/>
        </w:rPr>
        <w:t>We were removed from the Moneyval’s “grey” list</w:t>
      </w:r>
      <w:r w:rsidR="001567D6" w:rsidRPr="00882F85">
        <w:rPr>
          <w:rFonts w:ascii="Arial" w:hAnsi="Arial" w:cs="Arial"/>
          <w:color w:val="002060"/>
          <w:spacing w:val="-4"/>
          <w:sz w:val="20"/>
          <w:szCs w:val="20"/>
          <w:lang w:val="en-US"/>
        </w:rPr>
        <w:t>.</w:t>
      </w:r>
    </w:p>
    <w:p w:rsidR="003A3BE0" w:rsidRPr="00882F85" w:rsidRDefault="00CD34BA" w:rsidP="003A3BE0">
      <w:pPr>
        <w:numPr>
          <w:ilvl w:val="0"/>
          <w:numId w:val="28"/>
        </w:numPr>
        <w:spacing w:after="120" w:line="360" w:lineRule="auto"/>
        <w:ind w:left="426" w:hanging="142"/>
        <w:contextualSpacing/>
        <w:jc w:val="both"/>
        <w:rPr>
          <w:rFonts w:ascii="Arial" w:hAnsi="Arial" w:cs="Arial"/>
          <w:color w:val="002060"/>
          <w:spacing w:val="-4"/>
          <w:sz w:val="20"/>
          <w:szCs w:val="20"/>
          <w:lang w:val="en-US"/>
        </w:rPr>
      </w:pPr>
      <w:r w:rsidRPr="00882F85">
        <w:rPr>
          <w:rFonts w:ascii="Arial" w:hAnsi="Arial" w:cs="Arial"/>
          <w:color w:val="002060"/>
          <w:spacing w:val="-4"/>
          <w:sz w:val="20"/>
          <w:szCs w:val="20"/>
          <w:lang w:val="en-US"/>
        </w:rPr>
        <w:t xml:space="preserve">We are trying to avoid sanction that would cost the country tens and hundreds of millions of Euros of much needed “grant funds”. </w:t>
      </w:r>
    </w:p>
    <w:p w:rsidR="003A3BE0" w:rsidRPr="00882F85" w:rsidRDefault="00CD34BA" w:rsidP="003A3BE0">
      <w:pPr>
        <w:numPr>
          <w:ilvl w:val="0"/>
          <w:numId w:val="28"/>
        </w:numPr>
        <w:spacing w:after="120" w:line="360" w:lineRule="auto"/>
        <w:ind w:left="426" w:hanging="142"/>
        <w:contextualSpacing/>
        <w:jc w:val="both"/>
        <w:rPr>
          <w:rFonts w:ascii="Arial" w:hAnsi="Arial" w:cs="Arial"/>
          <w:color w:val="002060"/>
          <w:spacing w:val="-4"/>
          <w:sz w:val="20"/>
          <w:szCs w:val="20"/>
          <w:lang w:val="en-US"/>
        </w:rPr>
      </w:pPr>
      <w:r w:rsidRPr="00882F85">
        <w:rPr>
          <w:rFonts w:ascii="Arial" w:hAnsi="Arial" w:cs="Arial"/>
          <w:color w:val="002060"/>
          <w:spacing w:val="-4"/>
          <w:sz w:val="20"/>
          <w:szCs w:val="20"/>
          <w:lang w:val="en-US"/>
        </w:rPr>
        <w:t xml:space="preserve">We are slowly amortizing lack of preparedness for Croatia’s membership in the EU, which was seen as a blow to already fallen economy. The mechanisms for unimpeded selling of our products in the EU are being established. </w:t>
      </w:r>
    </w:p>
    <w:p w:rsidR="003A3BE0" w:rsidRPr="00882F85" w:rsidRDefault="003A3BE0" w:rsidP="003A3BE0">
      <w:pPr>
        <w:spacing w:before="240" w:after="120" w:line="360" w:lineRule="auto"/>
        <w:contextualSpacing/>
        <w:jc w:val="both"/>
        <w:rPr>
          <w:rFonts w:ascii="Arial" w:hAnsi="Arial" w:cs="Arial"/>
          <w:b/>
          <w:caps/>
          <w:color w:val="002060"/>
          <w:sz w:val="16"/>
          <w:szCs w:val="16"/>
          <w:lang w:val="en-US"/>
        </w:rPr>
      </w:pPr>
    </w:p>
    <w:p w:rsidR="003A3BE0" w:rsidRPr="00882F85" w:rsidRDefault="00CD34BA" w:rsidP="003A3BE0">
      <w:pPr>
        <w:spacing w:after="120" w:line="360" w:lineRule="auto"/>
        <w:contextualSpacing/>
        <w:jc w:val="both"/>
        <w:rPr>
          <w:rFonts w:ascii="Arial" w:hAnsi="Arial" w:cs="Arial"/>
          <w:color w:val="002060"/>
          <w:spacing w:val="-4"/>
          <w:sz w:val="20"/>
          <w:szCs w:val="20"/>
          <w:lang w:val="en-US"/>
        </w:rPr>
      </w:pPr>
      <w:r w:rsidRPr="00882F85">
        <w:rPr>
          <w:rFonts w:ascii="Arial" w:hAnsi="Arial" w:cs="Arial"/>
          <w:color w:val="002060"/>
          <w:spacing w:val="-4"/>
          <w:sz w:val="20"/>
          <w:szCs w:val="20"/>
          <w:lang w:val="en-US"/>
        </w:rPr>
        <w:t>But still</w:t>
      </w:r>
      <w:r w:rsidR="00245F68" w:rsidRPr="00882F85">
        <w:rPr>
          <w:rFonts w:ascii="Arial" w:hAnsi="Arial" w:cs="Arial"/>
          <w:color w:val="002060"/>
          <w:spacing w:val="-4"/>
          <w:sz w:val="20"/>
          <w:szCs w:val="20"/>
          <w:lang w:val="en-US"/>
        </w:rPr>
        <w:t>:</w:t>
      </w:r>
    </w:p>
    <w:p w:rsidR="003A3BE0" w:rsidRPr="00882F85" w:rsidRDefault="003A3BE0" w:rsidP="003A3BE0">
      <w:pPr>
        <w:pStyle w:val="ListParagraph"/>
        <w:rPr>
          <w:rFonts w:ascii="Arial" w:hAnsi="Arial" w:cs="Arial"/>
          <w:color w:val="002060"/>
          <w:spacing w:val="-4"/>
          <w:sz w:val="20"/>
          <w:szCs w:val="20"/>
          <w:lang w:val="en-US"/>
        </w:rPr>
      </w:pPr>
    </w:p>
    <w:p w:rsidR="001567D6" w:rsidRPr="00882F85" w:rsidRDefault="003A3BE0" w:rsidP="003A3BE0">
      <w:pPr>
        <w:numPr>
          <w:ilvl w:val="0"/>
          <w:numId w:val="28"/>
        </w:numPr>
        <w:spacing w:after="120" w:line="360" w:lineRule="auto"/>
        <w:ind w:left="426" w:hanging="142"/>
        <w:contextualSpacing/>
        <w:jc w:val="both"/>
        <w:rPr>
          <w:rFonts w:ascii="Arial" w:hAnsi="Arial" w:cs="Arial"/>
          <w:color w:val="002060"/>
          <w:spacing w:val="-4"/>
          <w:sz w:val="20"/>
          <w:szCs w:val="20"/>
          <w:lang w:val="en-US"/>
        </w:rPr>
      </w:pPr>
      <w:r w:rsidRPr="00882F85">
        <w:rPr>
          <w:rFonts w:ascii="Arial" w:hAnsi="Arial" w:cs="Arial"/>
          <w:color w:val="002060"/>
          <w:spacing w:val="-4"/>
          <w:sz w:val="20"/>
          <w:szCs w:val="20"/>
          <w:lang w:val="en-US"/>
        </w:rPr>
        <w:t xml:space="preserve">BiH </w:t>
      </w:r>
      <w:r w:rsidR="00CD34BA" w:rsidRPr="00882F85">
        <w:rPr>
          <w:rFonts w:ascii="Arial" w:hAnsi="Arial" w:cs="Arial"/>
          <w:color w:val="002060"/>
          <w:spacing w:val="-4"/>
          <w:sz w:val="20"/>
          <w:szCs w:val="20"/>
          <w:lang w:val="en-US"/>
        </w:rPr>
        <w:t>is the only State on the European continent that openly and systematically violates human rights of its citizens</w:t>
      </w:r>
      <w:r w:rsidRPr="00882F85">
        <w:rPr>
          <w:rFonts w:ascii="Arial" w:hAnsi="Arial" w:cs="Arial"/>
          <w:color w:val="002060"/>
          <w:spacing w:val="-4"/>
          <w:sz w:val="20"/>
          <w:szCs w:val="20"/>
          <w:lang w:val="en-US"/>
        </w:rPr>
        <w:t>.</w:t>
      </w:r>
    </w:p>
    <w:p w:rsidR="003A3BE0" w:rsidRPr="00882F85" w:rsidRDefault="00CD34BA" w:rsidP="003A3BE0">
      <w:pPr>
        <w:numPr>
          <w:ilvl w:val="0"/>
          <w:numId w:val="28"/>
        </w:numPr>
        <w:spacing w:after="120" w:line="360" w:lineRule="auto"/>
        <w:ind w:left="426" w:hanging="142"/>
        <w:contextualSpacing/>
        <w:jc w:val="both"/>
        <w:rPr>
          <w:rFonts w:ascii="Arial" w:hAnsi="Arial" w:cs="Arial"/>
          <w:color w:val="002060"/>
          <w:spacing w:val="-4"/>
          <w:sz w:val="20"/>
          <w:szCs w:val="20"/>
          <w:lang w:val="en-US"/>
        </w:rPr>
      </w:pPr>
      <w:r w:rsidRPr="00882F85">
        <w:rPr>
          <w:rFonts w:ascii="Arial" w:hAnsi="Arial" w:cs="Arial"/>
          <w:color w:val="002060"/>
          <w:spacing w:val="-4"/>
          <w:sz w:val="20"/>
          <w:szCs w:val="20"/>
          <w:lang w:val="en-US"/>
        </w:rPr>
        <w:t xml:space="preserve">Many important laws and strategies were not adopted and have been for </w:t>
      </w:r>
      <w:r w:rsidR="006567BF" w:rsidRPr="00882F85">
        <w:rPr>
          <w:rFonts w:ascii="Arial" w:hAnsi="Arial" w:cs="Arial"/>
          <w:color w:val="002060"/>
          <w:spacing w:val="-4"/>
          <w:sz w:val="20"/>
          <w:szCs w:val="20"/>
          <w:lang w:val="en-US"/>
        </w:rPr>
        <w:t xml:space="preserve">many </w:t>
      </w:r>
      <w:r w:rsidRPr="00882F85">
        <w:rPr>
          <w:rFonts w:ascii="Arial" w:hAnsi="Arial" w:cs="Arial"/>
          <w:color w:val="002060"/>
          <w:spacing w:val="-4"/>
          <w:sz w:val="20"/>
          <w:szCs w:val="20"/>
          <w:lang w:val="en-US"/>
        </w:rPr>
        <w:t>years now waiting political</w:t>
      </w:r>
      <w:r w:rsidR="006567BF" w:rsidRPr="00882F85">
        <w:rPr>
          <w:rFonts w:ascii="Arial" w:hAnsi="Arial" w:cs="Arial"/>
          <w:color w:val="002060"/>
          <w:spacing w:val="-4"/>
          <w:sz w:val="20"/>
          <w:szCs w:val="20"/>
          <w:lang w:val="en-US"/>
        </w:rPr>
        <w:t xml:space="preserve"> awakening. In many ways these laws and strategies should have improved BiH citizens’ quality of life, for example, by providing access to IPA funds</w:t>
      </w:r>
      <w:r w:rsidR="001567D6" w:rsidRPr="00882F85">
        <w:rPr>
          <w:rFonts w:ascii="Arial" w:hAnsi="Arial" w:cs="Arial"/>
          <w:color w:val="002060"/>
          <w:spacing w:val="-4"/>
          <w:sz w:val="20"/>
          <w:szCs w:val="20"/>
          <w:lang w:val="en-US"/>
        </w:rPr>
        <w:t>.</w:t>
      </w:r>
    </w:p>
    <w:p w:rsidR="003A3BE0" w:rsidRPr="00882F85" w:rsidRDefault="003A3BE0" w:rsidP="003A3BE0">
      <w:pPr>
        <w:spacing w:line="360" w:lineRule="auto"/>
        <w:jc w:val="both"/>
        <w:rPr>
          <w:rFonts w:ascii="Arial" w:hAnsi="Arial" w:cs="Arial"/>
          <w:color w:val="002060"/>
          <w:spacing w:val="-2"/>
          <w:sz w:val="20"/>
          <w:szCs w:val="20"/>
          <w:lang w:val="en-US"/>
        </w:rPr>
      </w:pPr>
    </w:p>
    <w:p w:rsidR="00DB3A2A" w:rsidRPr="00882F85" w:rsidRDefault="006567BF" w:rsidP="00DB3A2A">
      <w:pPr>
        <w:spacing w:after="180" w:line="360" w:lineRule="auto"/>
        <w:jc w:val="both"/>
        <w:rPr>
          <w:rFonts w:ascii="Arial" w:hAnsi="Arial" w:cs="Arial"/>
          <w:color w:val="002060"/>
          <w:spacing w:val="-8"/>
          <w:sz w:val="20"/>
          <w:szCs w:val="20"/>
          <w:lang w:val="en-US"/>
        </w:rPr>
      </w:pPr>
      <w:r w:rsidRPr="00882F85">
        <w:rPr>
          <w:rFonts w:ascii="Arial" w:hAnsi="Arial" w:cs="Arial"/>
          <w:color w:val="002060"/>
          <w:spacing w:val="-4"/>
          <w:sz w:val="20"/>
          <w:szCs w:val="20"/>
          <w:lang w:val="en-US"/>
        </w:rPr>
        <w:t xml:space="preserve">Even besides some significant oversights, the State government has displayed respectable constructiveness in the reporting period, awakening the hope that there is an alternative to the former politics of conflicts, obstructions and destruction.  </w:t>
      </w:r>
    </w:p>
    <w:p w:rsidR="00DB3A2A" w:rsidRPr="00882F85" w:rsidRDefault="006567BF" w:rsidP="00DB3A2A">
      <w:pPr>
        <w:spacing w:after="180" w:line="360" w:lineRule="auto"/>
        <w:jc w:val="both"/>
        <w:rPr>
          <w:rFonts w:ascii="Arial" w:hAnsi="Arial" w:cs="Arial"/>
          <w:color w:val="FF0000"/>
          <w:spacing w:val="-8"/>
          <w:sz w:val="20"/>
          <w:szCs w:val="20"/>
          <w:lang w:val="en-US"/>
        </w:rPr>
      </w:pPr>
      <w:r w:rsidRPr="00882F85">
        <w:rPr>
          <w:rFonts w:ascii="Arial" w:hAnsi="Arial" w:cs="Arial"/>
          <w:color w:val="002060"/>
          <w:spacing w:val="-8"/>
          <w:sz w:val="20"/>
          <w:szCs w:val="20"/>
          <w:lang w:val="en-US"/>
        </w:rPr>
        <w:t xml:space="preserve">We hope that this will last regardless of all temptations </w:t>
      </w:r>
      <w:r w:rsidR="008134F1" w:rsidRPr="00882F85">
        <w:rPr>
          <w:rFonts w:ascii="Arial" w:hAnsi="Arial" w:cs="Arial"/>
          <w:color w:val="002060"/>
          <w:spacing w:val="-8"/>
          <w:sz w:val="20"/>
          <w:szCs w:val="20"/>
          <w:lang w:val="en-US"/>
        </w:rPr>
        <w:t xml:space="preserve">we are facing and that the positive attitude and focus on measures that can provide higher quality of life to the citizens of this country will be continued </w:t>
      </w:r>
      <w:r w:rsidR="00882F85" w:rsidRPr="00882F85">
        <w:rPr>
          <w:rFonts w:ascii="Arial" w:hAnsi="Arial" w:cs="Arial"/>
          <w:color w:val="002060"/>
          <w:spacing w:val="-8"/>
          <w:sz w:val="20"/>
          <w:szCs w:val="20"/>
          <w:lang w:val="en-US"/>
        </w:rPr>
        <w:t xml:space="preserve">through </w:t>
      </w:r>
      <w:r w:rsidR="008134F1" w:rsidRPr="00882F85">
        <w:rPr>
          <w:rFonts w:ascii="Arial" w:hAnsi="Arial" w:cs="Arial"/>
          <w:color w:val="002060"/>
          <w:spacing w:val="-8"/>
          <w:sz w:val="20"/>
          <w:szCs w:val="20"/>
          <w:lang w:val="en-US"/>
        </w:rPr>
        <w:t xml:space="preserve">the new composition of the Council of Ministers and parliamentary majority. </w:t>
      </w:r>
    </w:p>
    <w:p w:rsidR="00151010" w:rsidRPr="00882F85" w:rsidRDefault="008134F1" w:rsidP="00DB3A2A">
      <w:pPr>
        <w:spacing w:after="180" w:line="360" w:lineRule="auto"/>
        <w:jc w:val="both"/>
        <w:rPr>
          <w:rFonts w:ascii="Arial" w:hAnsi="Arial" w:cs="Arial"/>
          <w:color w:val="002060"/>
          <w:spacing w:val="-8"/>
          <w:sz w:val="20"/>
          <w:szCs w:val="20"/>
          <w:lang w:val="en-US"/>
        </w:rPr>
      </w:pPr>
      <w:r w:rsidRPr="00882F85">
        <w:rPr>
          <w:rFonts w:ascii="Arial" w:hAnsi="Arial" w:cs="Arial"/>
          <w:color w:val="002060"/>
          <w:spacing w:val="-8"/>
          <w:sz w:val="20"/>
          <w:szCs w:val="20"/>
          <w:lang w:val="en-US"/>
        </w:rPr>
        <w:t>Of course, accompanied by higher productivity and commitment to adoption of the laws</w:t>
      </w:r>
      <w:r w:rsidR="00151010" w:rsidRPr="00882F85">
        <w:rPr>
          <w:rFonts w:ascii="Arial" w:hAnsi="Arial" w:cs="Arial"/>
          <w:color w:val="002060"/>
          <w:spacing w:val="-8"/>
          <w:sz w:val="20"/>
          <w:szCs w:val="20"/>
          <w:lang w:val="en-US"/>
        </w:rPr>
        <w:t xml:space="preserve">. </w:t>
      </w:r>
    </w:p>
    <w:p w:rsidR="002C0DE8" w:rsidRPr="00882F85" w:rsidRDefault="002C0DE8" w:rsidP="00D7677C">
      <w:pPr>
        <w:pBdr>
          <w:bottom w:val="single" w:sz="6" w:space="1" w:color="auto"/>
        </w:pBdr>
        <w:spacing w:line="360" w:lineRule="auto"/>
        <w:jc w:val="center"/>
        <w:rPr>
          <w:rFonts w:ascii="Arial" w:hAnsi="Arial" w:cs="Arial"/>
          <w:color w:val="002060"/>
          <w:spacing w:val="-2"/>
          <w:sz w:val="20"/>
          <w:szCs w:val="20"/>
          <w:lang w:val="en-US"/>
        </w:rPr>
      </w:pPr>
      <w:r w:rsidRPr="00882F85">
        <w:rPr>
          <w:rFonts w:ascii="Arial" w:hAnsi="Arial" w:cs="Arial"/>
          <w:color w:val="002060"/>
          <w:spacing w:val="-2"/>
          <w:sz w:val="20"/>
          <w:szCs w:val="20"/>
          <w:lang w:val="en-US"/>
        </w:rPr>
        <w:t>*  *  *</w:t>
      </w:r>
    </w:p>
    <w:p w:rsidR="00B575A6" w:rsidRPr="00882F85" w:rsidRDefault="00B575A6" w:rsidP="00D7677C">
      <w:pPr>
        <w:pBdr>
          <w:bottom w:val="single" w:sz="6" w:space="1" w:color="auto"/>
        </w:pBdr>
        <w:spacing w:line="360" w:lineRule="auto"/>
        <w:jc w:val="both"/>
        <w:rPr>
          <w:rFonts w:ascii="Arial" w:hAnsi="Arial" w:cs="Arial"/>
          <w:color w:val="002060"/>
          <w:spacing w:val="-2"/>
          <w:sz w:val="20"/>
          <w:szCs w:val="20"/>
          <w:lang w:val="en-US"/>
        </w:rPr>
      </w:pPr>
    </w:p>
    <w:sectPr w:rsidR="00B575A6" w:rsidRPr="00882F85" w:rsidSect="006E7B2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ECE" w:rsidRDefault="00744ECE" w:rsidP="004048CC">
      <w:r>
        <w:separator/>
      </w:r>
    </w:p>
  </w:endnote>
  <w:endnote w:type="continuationSeparator" w:id="0">
    <w:p w:rsidR="00744ECE" w:rsidRDefault="00744ECE" w:rsidP="00404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Bold">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ECE" w:rsidRDefault="00744ECE" w:rsidP="004048CC">
      <w:r>
        <w:separator/>
      </w:r>
    </w:p>
  </w:footnote>
  <w:footnote w:type="continuationSeparator" w:id="0">
    <w:p w:rsidR="00744ECE" w:rsidRDefault="00744ECE" w:rsidP="004048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EB40"/>
      </v:shape>
    </w:pict>
  </w:numPicBullet>
  <w:abstractNum w:abstractNumId="0">
    <w:nsid w:val="002D710A"/>
    <w:multiLevelType w:val="multilevel"/>
    <w:tmpl w:val="BCFA6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634580"/>
    <w:multiLevelType w:val="hybridMultilevel"/>
    <w:tmpl w:val="288E36F8"/>
    <w:lvl w:ilvl="0" w:tplc="141A0001">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nsid w:val="0A756AF9"/>
    <w:multiLevelType w:val="hybridMultilevel"/>
    <w:tmpl w:val="88E2E5F4"/>
    <w:lvl w:ilvl="0" w:tplc="04090001">
      <w:start w:val="1"/>
      <w:numFmt w:val="bullet"/>
      <w:lvlText w:val=""/>
      <w:lvlJc w:val="left"/>
      <w:pPr>
        <w:ind w:left="578" w:hanging="360"/>
      </w:pPr>
      <w:rPr>
        <w:rFonts w:ascii="Symbol" w:hAnsi="Symbol" w:hint="default"/>
      </w:rPr>
    </w:lvl>
    <w:lvl w:ilvl="1" w:tplc="04090003">
      <w:start w:val="1"/>
      <w:numFmt w:val="bullet"/>
      <w:lvlText w:val="o"/>
      <w:lvlJc w:val="left"/>
      <w:pPr>
        <w:ind w:left="1298" w:hanging="360"/>
      </w:pPr>
      <w:rPr>
        <w:rFonts w:ascii="Courier New" w:hAnsi="Courier New" w:hint="default"/>
      </w:rPr>
    </w:lvl>
    <w:lvl w:ilvl="2" w:tplc="04090005">
      <w:start w:val="1"/>
      <w:numFmt w:val="bullet"/>
      <w:lvlText w:val=""/>
      <w:lvlJc w:val="left"/>
      <w:pPr>
        <w:ind w:left="2018" w:hanging="360"/>
      </w:pPr>
      <w:rPr>
        <w:rFonts w:ascii="Wingdings" w:hAnsi="Wingdings" w:hint="default"/>
      </w:rPr>
    </w:lvl>
    <w:lvl w:ilvl="3" w:tplc="04090001">
      <w:start w:val="1"/>
      <w:numFmt w:val="bullet"/>
      <w:lvlText w:val=""/>
      <w:lvlJc w:val="left"/>
      <w:pPr>
        <w:ind w:left="2738" w:hanging="360"/>
      </w:pPr>
      <w:rPr>
        <w:rFonts w:ascii="Symbol" w:hAnsi="Symbol" w:hint="default"/>
      </w:rPr>
    </w:lvl>
    <w:lvl w:ilvl="4" w:tplc="04090003">
      <w:start w:val="1"/>
      <w:numFmt w:val="bullet"/>
      <w:lvlText w:val="o"/>
      <w:lvlJc w:val="left"/>
      <w:pPr>
        <w:ind w:left="3458" w:hanging="360"/>
      </w:pPr>
      <w:rPr>
        <w:rFonts w:ascii="Courier New" w:hAnsi="Courier New" w:hint="default"/>
      </w:rPr>
    </w:lvl>
    <w:lvl w:ilvl="5" w:tplc="04090005">
      <w:start w:val="1"/>
      <w:numFmt w:val="bullet"/>
      <w:lvlText w:val=""/>
      <w:lvlJc w:val="left"/>
      <w:pPr>
        <w:ind w:left="4178" w:hanging="360"/>
      </w:pPr>
      <w:rPr>
        <w:rFonts w:ascii="Wingdings" w:hAnsi="Wingdings" w:hint="default"/>
      </w:rPr>
    </w:lvl>
    <w:lvl w:ilvl="6" w:tplc="04090001">
      <w:start w:val="1"/>
      <w:numFmt w:val="bullet"/>
      <w:lvlText w:val=""/>
      <w:lvlJc w:val="left"/>
      <w:pPr>
        <w:ind w:left="4898" w:hanging="360"/>
      </w:pPr>
      <w:rPr>
        <w:rFonts w:ascii="Symbol" w:hAnsi="Symbol" w:hint="default"/>
      </w:rPr>
    </w:lvl>
    <w:lvl w:ilvl="7" w:tplc="04090003">
      <w:start w:val="1"/>
      <w:numFmt w:val="bullet"/>
      <w:lvlText w:val="o"/>
      <w:lvlJc w:val="left"/>
      <w:pPr>
        <w:ind w:left="5618" w:hanging="360"/>
      </w:pPr>
      <w:rPr>
        <w:rFonts w:ascii="Courier New" w:hAnsi="Courier New" w:hint="default"/>
      </w:rPr>
    </w:lvl>
    <w:lvl w:ilvl="8" w:tplc="04090005">
      <w:start w:val="1"/>
      <w:numFmt w:val="bullet"/>
      <w:lvlText w:val=""/>
      <w:lvlJc w:val="left"/>
      <w:pPr>
        <w:ind w:left="6338" w:hanging="360"/>
      </w:pPr>
      <w:rPr>
        <w:rFonts w:ascii="Wingdings" w:hAnsi="Wingdings" w:hint="default"/>
      </w:rPr>
    </w:lvl>
  </w:abstractNum>
  <w:abstractNum w:abstractNumId="3">
    <w:nsid w:val="0B282AE2"/>
    <w:multiLevelType w:val="multilevel"/>
    <w:tmpl w:val="BB9E5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971F1A"/>
    <w:multiLevelType w:val="multilevel"/>
    <w:tmpl w:val="E3CA7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5F4192"/>
    <w:multiLevelType w:val="hybridMultilevel"/>
    <w:tmpl w:val="4C108D5E"/>
    <w:lvl w:ilvl="0" w:tplc="041A000B">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
    <w:nsid w:val="13BB330A"/>
    <w:multiLevelType w:val="hybridMultilevel"/>
    <w:tmpl w:val="808CF92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1F791193"/>
    <w:multiLevelType w:val="hybridMultilevel"/>
    <w:tmpl w:val="6B3A29E4"/>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8">
    <w:nsid w:val="29E500A6"/>
    <w:multiLevelType w:val="hybridMultilevel"/>
    <w:tmpl w:val="1F961FD0"/>
    <w:lvl w:ilvl="0" w:tplc="141A000F">
      <w:start w:val="1"/>
      <w:numFmt w:val="decimal"/>
      <w:lvlText w:val="%1."/>
      <w:lvlJc w:val="left"/>
      <w:pPr>
        <w:ind w:left="786" w:hanging="360"/>
      </w:pPr>
    </w:lvl>
    <w:lvl w:ilvl="1" w:tplc="141A0019" w:tentative="1">
      <w:start w:val="1"/>
      <w:numFmt w:val="lowerLetter"/>
      <w:lvlText w:val="%2."/>
      <w:lvlJc w:val="left"/>
      <w:pPr>
        <w:ind w:left="1506" w:hanging="360"/>
      </w:pPr>
    </w:lvl>
    <w:lvl w:ilvl="2" w:tplc="141A001B" w:tentative="1">
      <w:start w:val="1"/>
      <w:numFmt w:val="lowerRoman"/>
      <w:lvlText w:val="%3."/>
      <w:lvlJc w:val="right"/>
      <w:pPr>
        <w:ind w:left="2226" w:hanging="180"/>
      </w:pPr>
    </w:lvl>
    <w:lvl w:ilvl="3" w:tplc="141A000F" w:tentative="1">
      <w:start w:val="1"/>
      <w:numFmt w:val="decimal"/>
      <w:lvlText w:val="%4."/>
      <w:lvlJc w:val="left"/>
      <w:pPr>
        <w:ind w:left="2946" w:hanging="360"/>
      </w:pPr>
    </w:lvl>
    <w:lvl w:ilvl="4" w:tplc="141A0019" w:tentative="1">
      <w:start w:val="1"/>
      <w:numFmt w:val="lowerLetter"/>
      <w:lvlText w:val="%5."/>
      <w:lvlJc w:val="left"/>
      <w:pPr>
        <w:ind w:left="3666" w:hanging="360"/>
      </w:pPr>
    </w:lvl>
    <w:lvl w:ilvl="5" w:tplc="141A001B" w:tentative="1">
      <w:start w:val="1"/>
      <w:numFmt w:val="lowerRoman"/>
      <w:lvlText w:val="%6."/>
      <w:lvlJc w:val="right"/>
      <w:pPr>
        <w:ind w:left="4386" w:hanging="180"/>
      </w:pPr>
    </w:lvl>
    <w:lvl w:ilvl="6" w:tplc="141A000F" w:tentative="1">
      <w:start w:val="1"/>
      <w:numFmt w:val="decimal"/>
      <w:lvlText w:val="%7."/>
      <w:lvlJc w:val="left"/>
      <w:pPr>
        <w:ind w:left="5106" w:hanging="360"/>
      </w:pPr>
    </w:lvl>
    <w:lvl w:ilvl="7" w:tplc="141A0019" w:tentative="1">
      <w:start w:val="1"/>
      <w:numFmt w:val="lowerLetter"/>
      <w:lvlText w:val="%8."/>
      <w:lvlJc w:val="left"/>
      <w:pPr>
        <w:ind w:left="5826" w:hanging="360"/>
      </w:pPr>
    </w:lvl>
    <w:lvl w:ilvl="8" w:tplc="141A001B" w:tentative="1">
      <w:start w:val="1"/>
      <w:numFmt w:val="lowerRoman"/>
      <w:lvlText w:val="%9."/>
      <w:lvlJc w:val="right"/>
      <w:pPr>
        <w:ind w:left="6546" w:hanging="180"/>
      </w:pPr>
    </w:lvl>
  </w:abstractNum>
  <w:abstractNum w:abstractNumId="9">
    <w:nsid w:val="2CC83195"/>
    <w:multiLevelType w:val="hybridMultilevel"/>
    <w:tmpl w:val="E272D08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34ED24FC"/>
    <w:multiLevelType w:val="hybridMultilevel"/>
    <w:tmpl w:val="17429E84"/>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1">
    <w:nsid w:val="35B92654"/>
    <w:multiLevelType w:val="hybridMultilevel"/>
    <w:tmpl w:val="14346484"/>
    <w:lvl w:ilvl="0" w:tplc="851614E0">
      <w:start w:val="19"/>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2">
    <w:nsid w:val="3EE6451C"/>
    <w:multiLevelType w:val="hybridMultilevel"/>
    <w:tmpl w:val="F6640008"/>
    <w:lvl w:ilvl="0" w:tplc="7BFE461C">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nsid w:val="420A3B49"/>
    <w:multiLevelType w:val="hybridMultilevel"/>
    <w:tmpl w:val="2D5EB33A"/>
    <w:lvl w:ilvl="0" w:tplc="C786E67E">
      <w:start w:val="80"/>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nsid w:val="42FB4C22"/>
    <w:multiLevelType w:val="hybridMultilevel"/>
    <w:tmpl w:val="EEE8D6F0"/>
    <w:lvl w:ilvl="0" w:tplc="041A0001">
      <w:start w:val="1"/>
      <w:numFmt w:val="bullet"/>
      <w:lvlText w:val=""/>
      <w:lvlJc w:val="left"/>
      <w:pPr>
        <w:ind w:left="578" w:hanging="360"/>
      </w:pPr>
      <w:rPr>
        <w:rFonts w:ascii="Symbol" w:hAnsi="Symbol" w:hint="default"/>
      </w:rPr>
    </w:lvl>
    <w:lvl w:ilvl="1" w:tplc="041A0003" w:tentative="1">
      <w:start w:val="1"/>
      <w:numFmt w:val="bullet"/>
      <w:lvlText w:val="o"/>
      <w:lvlJc w:val="left"/>
      <w:pPr>
        <w:ind w:left="1298" w:hanging="360"/>
      </w:pPr>
      <w:rPr>
        <w:rFonts w:ascii="Courier New" w:hAnsi="Courier New" w:cs="Courier New" w:hint="default"/>
      </w:rPr>
    </w:lvl>
    <w:lvl w:ilvl="2" w:tplc="041A0005" w:tentative="1">
      <w:start w:val="1"/>
      <w:numFmt w:val="bullet"/>
      <w:lvlText w:val=""/>
      <w:lvlJc w:val="left"/>
      <w:pPr>
        <w:ind w:left="2018" w:hanging="360"/>
      </w:pPr>
      <w:rPr>
        <w:rFonts w:ascii="Wingdings" w:hAnsi="Wingdings" w:hint="default"/>
      </w:rPr>
    </w:lvl>
    <w:lvl w:ilvl="3" w:tplc="041A0001" w:tentative="1">
      <w:start w:val="1"/>
      <w:numFmt w:val="bullet"/>
      <w:lvlText w:val=""/>
      <w:lvlJc w:val="left"/>
      <w:pPr>
        <w:ind w:left="2738" w:hanging="360"/>
      </w:pPr>
      <w:rPr>
        <w:rFonts w:ascii="Symbol" w:hAnsi="Symbol" w:hint="default"/>
      </w:rPr>
    </w:lvl>
    <w:lvl w:ilvl="4" w:tplc="041A0003" w:tentative="1">
      <w:start w:val="1"/>
      <w:numFmt w:val="bullet"/>
      <w:lvlText w:val="o"/>
      <w:lvlJc w:val="left"/>
      <w:pPr>
        <w:ind w:left="3458" w:hanging="360"/>
      </w:pPr>
      <w:rPr>
        <w:rFonts w:ascii="Courier New" w:hAnsi="Courier New" w:cs="Courier New" w:hint="default"/>
      </w:rPr>
    </w:lvl>
    <w:lvl w:ilvl="5" w:tplc="041A0005" w:tentative="1">
      <w:start w:val="1"/>
      <w:numFmt w:val="bullet"/>
      <w:lvlText w:val=""/>
      <w:lvlJc w:val="left"/>
      <w:pPr>
        <w:ind w:left="4178" w:hanging="360"/>
      </w:pPr>
      <w:rPr>
        <w:rFonts w:ascii="Wingdings" w:hAnsi="Wingdings" w:hint="default"/>
      </w:rPr>
    </w:lvl>
    <w:lvl w:ilvl="6" w:tplc="041A0001" w:tentative="1">
      <w:start w:val="1"/>
      <w:numFmt w:val="bullet"/>
      <w:lvlText w:val=""/>
      <w:lvlJc w:val="left"/>
      <w:pPr>
        <w:ind w:left="4898" w:hanging="360"/>
      </w:pPr>
      <w:rPr>
        <w:rFonts w:ascii="Symbol" w:hAnsi="Symbol" w:hint="default"/>
      </w:rPr>
    </w:lvl>
    <w:lvl w:ilvl="7" w:tplc="041A0003" w:tentative="1">
      <w:start w:val="1"/>
      <w:numFmt w:val="bullet"/>
      <w:lvlText w:val="o"/>
      <w:lvlJc w:val="left"/>
      <w:pPr>
        <w:ind w:left="5618" w:hanging="360"/>
      </w:pPr>
      <w:rPr>
        <w:rFonts w:ascii="Courier New" w:hAnsi="Courier New" w:cs="Courier New" w:hint="default"/>
      </w:rPr>
    </w:lvl>
    <w:lvl w:ilvl="8" w:tplc="041A0005" w:tentative="1">
      <w:start w:val="1"/>
      <w:numFmt w:val="bullet"/>
      <w:lvlText w:val=""/>
      <w:lvlJc w:val="left"/>
      <w:pPr>
        <w:ind w:left="6338" w:hanging="360"/>
      </w:pPr>
      <w:rPr>
        <w:rFonts w:ascii="Wingdings" w:hAnsi="Wingdings" w:hint="default"/>
      </w:rPr>
    </w:lvl>
  </w:abstractNum>
  <w:abstractNum w:abstractNumId="15">
    <w:nsid w:val="4419471B"/>
    <w:multiLevelType w:val="hybridMultilevel"/>
    <w:tmpl w:val="4C164452"/>
    <w:lvl w:ilvl="0" w:tplc="141A0007">
      <w:start w:val="1"/>
      <w:numFmt w:val="bullet"/>
      <w:lvlText w:val=""/>
      <w:lvlPicBulletId w:val="0"/>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6">
    <w:nsid w:val="485F178C"/>
    <w:multiLevelType w:val="hybridMultilevel"/>
    <w:tmpl w:val="0FAA3D5A"/>
    <w:lvl w:ilvl="0" w:tplc="041A0005">
      <w:start w:val="1"/>
      <w:numFmt w:val="bullet"/>
      <w:lvlText w:val=""/>
      <w:lvlJc w:val="left"/>
      <w:pPr>
        <w:ind w:left="578" w:hanging="360"/>
      </w:pPr>
      <w:rPr>
        <w:rFonts w:ascii="Wingdings" w:hAnsi="Wingdings" w:hint="default"/>
      </w:rPr>
    </w:lvl>
    <w:lvl w:ilvl="1" w:tplc="041A0003" w:tentative="1">
      <w:start w:val="1"/>
      <w:numFmt w:val="bullet"/>
      <w:lvlText w:val="o"/>
      <w:lvlJc w:val="left"/>
      <w:pPr>
        <w:ind w:left="1298" w:hanging="360"/>
      </w:pPr>
      <w:rPr>
        <w:rFonts w:ascii="Courier New" w:hAnsi="Courier New" w:cs="Courier New" w:hint="default"/>
      </w:rPr>
    </w:lvl>
    <w:lvl w:ilvl="2" w:tplc="041A0005" w:tentative="1">
      <w:start w:val="1"/>
      <w:numFmt w:val="bullet"/>
      <w:lvlText w:val=""/>
      <w:lvlJc w:val="left"/>
      <w:pPr>
        <w:ind w:left="2018" w:hanging="360"/>
      </w:pPr>
      <w:rPr>
        <w:rFonts w:ascii="Wingdings" w:hAnsi="Wingdings" w:hint="default"/>
      </w:rPr>
    </w:lvl>
    <w:lvl w:ilvl="3" w:tplc="041A0001" w:tentative="1">
      <w:start w:val="1"/>
      <w:numFmt w:val="bullet"/>
      <w:lvlText w:val=""/>
      <w:lvlJc w:val="left"/>
      <w:pPr>
        <w:ind w:left="2738" w:hanging="360"/>
      </w:pPr>
      <w:rPr>
        <w:rFonts w:ascii="Symbol" w:hAnsi="Symbol" w:hint="default"/>
      </w:rPr>
    </w:lvl>
    <w:lvl w:ilvl="4" w:tplc="041A0003" w:tentative="1">
      <w:start w:val="1"/>
      <w:numFmt w:val="bullet"/>
      <w:lvlText w:val="o"/>
      <w:lvlJc w:val="left"/>
      <w:pPr>
        <w:ind w:left="3458" w:hanging="360"/>
      </w:pPr>
      <w:rPr>
        <w:rFonts w:ascii="Courier New" w:hAnsi="Courier New" w:cs="Courier New" w:hint="default"/>
      </w:rPr>
    </w:lvl>
    <w:lvl w:ilvl="5" w:tplc="041A0005" w:tentative="1">
      <w:start w:val="1"/>
      <w:numFmt w:val="bullet"/>
      <w:lvlText w:val=""/>
      <w:lvlJc w:val="left"/>
      <w:pPr>
        <w:ind w:left="4178" w:hanging="360"/>
      </w:pPr>
      <w:rPr>
        <w:rFonts w:ascii="Wingdings" w:hAnsi="Wingdings" w:hint="default"/>
      </w:rPr>
    </w:lvl>
    <w:lvl w:ilvl="6" w:tplc="041A0001" w:tentative="1">
      <w:start w:val="1"/>
      <w:numFmt w:val="bullet"/>
      <w:lvlText w:val=""/>
      <w:lvlJc w:val="left"/>
      <w:pPr>
        <w:ind w:left="4898" w:hanging="360"/>
      </w:pPr>
      <w:rPr>
        <w:rFonts w:ascii="Symbol" w:hAnsi="Symbol" w:hint="default"/>
      </w:rPr>
    </w:lvl>
    <w:lvl w:ilvl="7" w:tplc="041A0003" w:tentative="1">
      <w:start w:val="1"/>
      <w:numFmt w:val="bullet"/>
      <w:lvlText w:val="o"/>
      <w:lvlJc w:val="left"/>
      <w:pPr>
        <w:ind w:left="5618" w:hanging="360"/>
      </w:pPr>
      <w:rPr>
        <w:rFonts w:ascii="Courier New" w:hAnsi="Courier New" w:cs="Courier New" w:hint="default"/>
      </w:rPr>
    </w:lvl>
    <w:lvl w:ilvl="8" w:tplc="041A0005" w:tentative="1">
      <w:start w:val="1"/>
      <w:numFmt w:val="bullet"/>
      <w:lvlText w:val=""/>
      <w:lvlJc w:val="left"/>
      <w:pPr>
        <w:ind w:left="6338" w:hanging="360"/>
      </w:pPr>
      <w:rPr>
        <w:rFonts w:ascii="Wingdings" w:hAnsi="Wingdings" w:hint="default"/>
      </w:rPr>
    </w:lvl>
  </w:abstractNum>
  <w:abstractNum w:abstractNumId="17">
    <w:nsid w:val="4A8B0053"/>
    <w:multiLevelType w:val="multilevel"/>
    <w:tmpl w:val="53F8A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C9F42C6"/>
    <w:multiLevelType w:val="hybridMultilevel"/>
    <w:tmpl w:val="6B3A29E4"/>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9">
    <w:nsid w:val="4CE23A63"/>
    <w:multiLevelType w:val="hybridMultilevel"/>
    <w:tmpl w:val="36BC5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EF15E6"/>
    <w:multiLevelType w:val="hybridMultilevel"/>
    <w:tmpl w:val="F6E07A92"/>
    <w:lvl w:ilvl="0" w:tplc="48C297CC">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59B696A"/>
    <w:multiLevelType w:val="hybridMultilevel"/>
    <w:tmpl w:val="93D01A74"/>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2">
    <w:nsid w:val="56ED79A8"/>
    <w:multiLevelType w:val="hybridMultilevel"/>
    <w:tmpl w:val="C3F41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D204573"/>
    <w:multiLevelType w:val="hybridMultilevel"/>
    <w:tmpl w:val="06BE21D4"/>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4">
    <w:nsid w:val="6D452DDE"/>
    <w:multiLevelType w:val="hybridMultilevel"/>
    <w:tmpl w:val="64DA908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5">
    <w:nsid w:val="734A2F46"/>
    <w:multiLevelType w:val="hybridMultilevel"/>
    <w:tmpl w:val="86C6EF6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nsid w:val="75B45B2F"/>
    <w:multiLevelType w:val="hybridMultilevel"/>
    <w:tmpl w:val="B016B4F6"/>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nsid w:val="772046F3"/>
    <w:multiLevelType w:val="hybridMultilevel"/>
    <w:tmpl w:val="3F66B894"/>
    <w:lvl w:ilvl="0" w:tplc="492C922C">
      <w:numFmt w:val="bullet"/>
      <w:lvlText w:val=""/>
      <w:lvlJc w:val="left"/>
      <w:pPr>
        <w:ind w:left="720" w:hanging="360"/>
      </w:pPr>
      <w:rPr>
        <w:rFonts w:ascii="Symbol" w:eastAsia="Times New Roman" w:hAnsi="Symbo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8">
    <w:nsid w:val="78B34070"/>
    <w:multiLevelType w:val="hybridMultilevel"/>
    <w:tmpl w:val="B7BE745A"/>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9">
    <w:nsid w:val="7F360604"/>
    <w:multiLevelType w:val="hybridMultilevel"/>
    <w:tmpl w:val="53F44928"/>
    <w:lvl w:ilvl="0" w:tplc="B71E8906">
      <w:numFmt w:val="bullet"/>
      <w:lvlText w:val=""/>
      <w:lvlJc w:val="left"/>
      <w:pPr>
        <w:ind w:left="720" w:hanging="360"/>
      </w:pPr>
      <w:rPr>
        <w:rFonts w:ascii="Symbol" w:eastAsia="Times New Roman" w:hAnsi="Symbo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0">
    <w:nsid w:val="7FB10563"/>
    <w:multiLevelType w:val="hybridMultilevel"/>
    <w:tmpl w:val="24BEE876"/>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num w:numId="1">
    <w:abstractNumId w:val="6"/>
  </w:num>
  <w:num w:numId="2">
    <w:abstractNumId w:val="24"/>
  </w:num>
  <w:num w:numId="3">
    <w:abstractNumId w:val="5"/>
  </w:num>
  <w:num w:numId="4">
    <w:abstractNumId w:val="22"/>
  </w:num>
  <w:num w:numId="5">
    <w:abstractNumId w:val="19"/>
  </w:num>
  <w:num w:numId="6">
    <w:abstractNumId w:val="20"/>
  </w:num>
  <w:num w:numId="7">
    <w:abstractNumId w:val="2"/>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21"/>
  </w:num>
  <w:num w:numId="11">
    <w:abstractNumId w:val="28"/>
  </w:num>
  <w:num w:numId="12">
    <w:abstractNumId w:val="29"/>
  </w:num>
  <w:num w:numId="13">
    <w:abstractNumId w:val="27"/>
  </w:num>
  <w:num w:numId="14">
    <w:abstractNumId w:val="30"/>
  </w:num>
  <w:num w:numId="15">
    <w:abstractNumId w:val="13"/>
  </w:num>
  <w:num w:numId="16">
    <w:abstractNumId w:val="9"/>
  </w:num>
  <w:num w:numId="17">
    <w:abstractNumId w:val="16"/>
  </w:num>
  <w:num w:numId="18">
    <w:abstractNumId w:val="25"/>
  </w:num>
  <w:num w:numId="19">
    <w:abstractNumId w:val="23"/>
  </w:num>
  <w:num w:numId="20">
    <w:abstractNumId w:val="15"/>
  </w:num>
  <w:num w:numId="21">
    <w:abstractNumId w:val="26"/>
  </w:num>
  <w:num w:numId="22">
    <w:abstractNumId w:val="1"/>
  </w:num>
  <w:num w:numId="23">
    <w:abstractNumId w:val="8"/>
  </w:num>
  <w:num w:numId="24">
    <w:abstractNumId w:val="12"/>
  </w:num>
  <w:num w:numId="25">
    <w:abstractNumId w:val="10"/>
  </w:num>
  <w:num w:numId="26">
    <w:abstractNumId w:val="7"/>
  </w:num>
  <w:num w:numId="27">
    <w:abstractNumId w:val="18"/>
  </w:num>
  <w:num w:numId="28">
    <w:abstractNumId w:val="11"/>
  </w:num>
  <w:num w:numId="29">
    <w:abstractNumId w:val="0"/>
  </w:num>
  <w:num w:numId="30">
    <w:abstractNumId w:val="4"/>
  </w:num>
  <w:num w:numId="31">
    <w:abstractNumId w:val="17"/>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B6E"/>
    <w:rsid w:val="000001D5"/>
    <w:rsid w:val="000003B3"/>
    <w:rsid w:val="00000A59"/>
    <w:rsid w:val="00000D1B"/>
    <w:rsid w:val="00002A2C"/>
    <w:rsid w:val="000032E4"/>
    <w:rsid w:val="00004C46"/>
    <w:rsid w:val="00005182"/>
    <w:rsid w:val="0000686C"/>
    <w:rsid w:val="000073A7"/>
    <w:rsid w:val="000079C4"/>
    <w:rsid w:val="000120F6"/>
    <w:rsid w:val="000123B3"/>
    <w:rsid w:val="00012CBC"/>
    <w:rsid w:val="000148B1"/>
    <w:rsid w:val="000150BC"/>
    <w:rsid w:val="00017ABD"/>
    <w:rsid w:val="00021A4B"/>
    <w:rsid w:val="0002281B"/>
    <w:rsid w:val="00022E91"/>
    <w:rsid w:val="0002360F"/>
    <w:rsid w:val="000254B4"/>
    <w:rsid w:val="000275A5"/>
    <w:rsid w:val="00030A73"/>
    <w:rsid w:val="00031FD0"/>
    <w:rsid w:val="000327ED"/>
    <w:rsid w:val="0003362C"/>
    <w:rsid w:val="000338AB"/>
    <w:rsid w:val="00033A26"/>
    <w:rsid w:val="00034743"/>
    <w:rsid w:val="0003578E"/>
    <w:rsid w:val="0003760B"/>
    <w:rsid w:val="00037698"/>
    <w:rsid w:val="00037D99"/>
    <w:rsid w:val="00040C1E"/>
    <w:rsid w:val="00043F8D"/>
    <w:rsid w:val="000440A8"/>
    <w:rsid w:val="000448D5"/>
    <w:rsid w:val="00047669"/>
    <w:rsid w:val="00050441"/>
    <w:rsid w:val="00050E0E"/>
    <w:rsid w:val="00051BBB"/>
    <w:rsid w:val="00060D8C"/>
    <w:rsid w:val="00061527"/>
    <w:rsid w:val="00062777"/>
    <w:rsid w:val="00064119"/>
    <w:rsid w:val="00064CE2"/>
    <w:rsid w:val="000700A9"/>
    <w:rsid w:val="00070B47"/>
    <w:rsid w:val="00070E1E"/>
    <w:rsid w:val="00075EA7"/>
    <w:rsid w:val="00076A29"/>
    <w:rsid w:val="00087A65"/>
    <w:rsid w:val="00087C23"/>
    <w:rsid w:val="000907C5"/>
    <w:rsid w:val="0009249E"/>
    <w:rsid w:val="000931DA"/>
    <w:rsid w:val="000A1011"/>
    <w:rsid w:val="000A215E"/>
    <w:rsid w:val="000A39BD"/>
    <w:rsid w:val="000A3F22"/>
    <w:rsid w:val="000A5A75"/>
    <w:rsid w:val="000A6E26"/>
    <w:rsid w:val="000A7A77"/>
    <w:rsid w:val="000B04B9"/>
    <w:rsid w:val="000B09C8"/>
    <w:rsid w:val="000B1095"/>
    <w:rsid w:val="000B18FF"/>
    <w:rsid w:val="000B3302"/>
    <w:rsid w:val="000B3FD4"/>
    <w:rsid w:val="000B7878"/>
    <w:rsid w:val="000C0536"/>
    <w:rsid w:val="000C0D25"/>
    <w:rsid w:val="000C1D7F"/>
    <w:rsid w:val="000C4902"/>
    <w:rsid w:val="000C4943"/>
    <w:rsid w:val="000C6822"/>
    <w:rsid w:val="000C7713"/>
    <w:rsid w:val="000D04E4"/>
    <w:rsid w:val="000D378A"/>
    <w:rsid w:val="000D4680"/>
    <w:rsid w:val="000E0D67"/>
    <w:rsid w:val="000E5075"/>
    <w:rsid w:val="000E56AF"/>
    <w:rsid w:val="000E5BBA"/>
    <w:rsid w:val="000E6638"/>
    <w:rsid w:val="000E77C9"/>
    <w:rsid w:val="000F6831"/>
    <w:rsid w:val="000F7B29"/>
    <w:rsid w:val="001071E8"/>
    <w:rsid w:val="001072AA"/>
    <w:rsid w:val="00107529"/>
    <w:rsid w:val="00107594"/>
    <w:rsid w:val="00111241"/>
    <w:rsid w:val="00112AF2"/>
    <w:rsid w:val="00112D5A"/>
    <w:rsid w:val="00112DBB"/>
    <w:rsid w:val="001144F6"/>
    <w:rsid w:val="00114D44"/>
    <w:rsid w:val="001225C5"/>
    <w:rsid w:val="00122982"/>
    <w:rsid w:val="00122EA6"/>
    <w:rsid w:val="001233DC"/>
    <w:rsid w:val="001250B8"/>
    <w:rsid w:val="00125C1D"/>
    <w:rsid w:val="001268F1"/>
    <w:rsid w:val="00130F7B"/>
    <w:rsid w:val="001371A1"/>
    <w:rsid w:val="00137DEB"/>
    <w:rsid w:val="0014031D"/>
    <w:rsid w:val="00143036"/>
    <w:rsid w:val="0014317C"/>
    <w:rsid w:val="0015048C"/>
    <w:rsid w:val="00150EE5"/>
    <w:rsid w:val="00151010"/>
    <w:rsid w:val="00151B21"/>
    <w:rsid w:val="001524C8"/>
    <w:rsid w:val="00153296"/>
    <w:rsid w:val="001534FE"/>
    <w:rsid w:val="001567D6"/>
    <w:rsid w:val="00156B8D"/>
    <w:rsid w:val="001601E7"/>
    <w:rsid w:val="00161CB9"/>
    <w:rsid w:val="00163731"/>
    <w:rsid w:val="00166F41"/>
    <w:rsid w:val="001706EE"/>
    <w:rsid w:val="00171584"/>
    <w:rsid w:val="00172B0E"/>
    <w:rsid w:val="00174F7B"/>
    <w:rsid w:val="00175455"/>
    <w:rsid w:val="00177665"/>
    <w:rsid w:val="001805F7"/>
    <w:rsid w:val="0018076A"/>
    <w:rsid w:val="001870C2"/>
    <w:rsid w:val="0018778E"/>
    <w:rsid w:val="001A03B1"/>
    <w:rsid w:val="001A284C"/>
    <w:rsid w:val="001A5E13"/>
    <w:rsid w:val="001A6AF7"/>
    <w:rsid w:val="001B154F"/>
    <w:rsid w:val="001B2BFF"/>
    <w:rsid w:val="001B547C"/>
    <w:rsid w:val="001B6267"/>
    <w:rsid w:val="001B687D"/>
    <w:rsid w:val="001B70CC"/>
    <w:rsid w:val="001C3432"/>
    <w:rsid w:val="001C4CEB"/>
    <w:rsid w:val="001C4F52"/>
    <w:rsid w:val="001C6E31"/>
    <w:rsid w:val="001D2F7F"/>
    <w:rsid w:val="001D3062"/>
    <w:rsid w:val="001D38F9"/>
    <w:rsid w:val="001D72DD"/>
    <w:rsid w:val="001E0C12"/>
    <w:rsid w:val="001E178E"/>
    <w:rsid w:val="001E5DEB"/>
    <w:rsid w:val="001F3863"/>
    <w:rsid w:val="001F60C2"/>
    <w:rsid w:val="001F6B81"/>
    <w:rsid w:val="001F6F83"/>
    <w:rsid w:val="001F7B2D"/>
    <w:rsid w:val="002000F9"/>
    <w:rsid w:val="00200F89"/>
    <w:rsid w:val="0020146F"/>
    <w:rsid w:val="00202B97"/>
    <w:rsid w:val="002042B1"/>
    <w:rsid w:val="00204343"/>
    <w:rsid w:val="002048CB"/>
    <w:rsid w:val="00207596"/>
    <w:rsid w:val="00207784"/>
    <w:rsid w:val="00211056"/>
    <w:rsid w:val="00212717"/>
    <w:rsid w:val="00216C1C"/>
    <w:rsid w:val="002171F3"/>
    <w:rsid w:val="00222B17"/>
    <w:rsid w:val="00225014"/>
    <w:rsid w:val="002260ED"/>
    <w:rsid w:val="00231002"/>
    <w:rsid w:val="002330E5"/>
    <w:rsid w:val="002356F6"/>
    <w:rsid w:val="00235B9A"/>
    <w:rsid w:val="002361B9"/>
    <w:rsid w:val="00241192"/>
    <w:rsid w:val="00241464"/>
    <w:rsid w:val="00245F68"/>
    <w:rsid w:val="00246B0B"/>
    <w:rsid w:val="00250836"/>
    <w:rsid w:val="00251935"/>
    <w:rsid w:val="00253AEF"/>
    <w:rsid w:val="002575BC"/>
    <w:rsid w:val="00261D35"/>
    <w:rsid w:val="0026563D"/>
    <w:rsid w:val="00267D3D"/>
    <w:rsid w:val="0027099A"/>
    <w:rsid w:val="0027341E"/>
    <w:rsid w:val="00277201"/>
    <w:rsid w:val="0027762B"/>
    <w:rsid w:val="002879FD"/>
    <w:rsid w:val="00293ABB"/>
    <w:rsid w:val="00294133"/>
    <w:rsid w:val="00294C36"/>
    <w:rsid w:val="002973F1"/>
    <w:rsid w:val="002A086A"/>
    <w:rsid w:val="002A229C"/>
    <w:rsid w:val="002A768F"/>
    <w:rsid w:val="002A7DE2"/>
    <w:rsid w:val="002A7EBA"/>
    <w:rsid w:val="002B1B85"/>
    <w:rsid w:val="002B1C78"/>
    <w:rsid w:val="002B232A"/>
    <w:rsid w:val="002B3C0B"/>
    <w:rsid w:val="002B562D"/>
    <w:rsid w:val="002C0AAD"/>
    <w:rsid w:val="002C0DE8"/>
    <w:rsid w:val="002C459F"/>
    <w:rsid w:val="002C5630"/>
    <w:rsid w:val="002C6972"/>
    <w:rsid w:val="002C7121"/>
    <w:rsid w:val="002C7513"/>
    <w:rsid w:val="002D3C3A"/>
    <w:rsid w:val="002D533D"/>
    <w:rsid w:val="002E0947"/>
    <w:rsid w:val="002E1DE4"/>
    <w:rsid w:val="002E1E54"/>
    <w:rsid w:val="002E4CD4"/>
    <w:rsid w:val="002F07A0"/>
    <w:rsid w:val="002F1196"/>
    <w:rsid w:val="002F11B6"/>
    <w:rsid w:val="002F2BC7"/>
    <w:rsid w:val="002F2F84"/>
    <w:rsid w:val="002F7C71"/>
    <w:rsid w:val="00300293"/>
    <w:rsid w:val="00300A5F"/>
    <w:rsid w:val="0030174C"/>
    <w:rsid w:val="00301DB6"/>
    <w:rsid w:val="00303DAA"/>
    <w:rsid w:val="00306228"/>
    <w:rsid w:val="00312D6D"/>
    <w:rsid w:val="003146DF"/>
    <w:rsid w:val="003151BF"/>
    <w:rsid w:val="003207E9"/>
    <w:rsid w:val="00321B7E"/>
    <w:rsid w:val="00321BC9"/>
    <w:rsid w:val="00322814"/>
    <w:rsid w:val="0032534F"/>
    <w:rsid w:val="0032602E"/>
    <w:rsid w:val="0032730E"/>
    <w:rsid w:val="00335241"/>
    <w:rsid w:val="003379DD"/>
    <w:rsid w:val="00340176"/>
    <w:rsid w:val="00343C22"/>
    <w:rsid w:val="00344609"/>
    <w:rsid w:val="0035319B"/>
    <w:rsid w:val="003533E0"/>
    <w:rsid w:val="00355A7C"/>
    <w:rsid w:val="0035603B"/>
    <w:rsid w:val="00360C7D"/>
    <w:rsid w:val="003644F2"/>
    <w:rsid w:val="00366690"/>
    <w:rsid w:val="0036670A"/>
    <w:rsid w:val="00366A67"/>
    <w:rsid w:val="00366CFA"/>
    <w:rsid w:val="003672EF"/>
    <w:rsid w:val="0036752B"/>
    <w:rsid w:val="00372055"/>
    <w:rsid w:val="00373BE0"/>
    <w:rsid w:val="00380506"/>
    <w:rsid w:val="0038188A"/>
    <w:rsid w:val="00382337"/>
    <w:rsid w:val="00383568"/>
    <w:rsid w:val="003839A2"/>
    <w:rsid w:val="003843DC"/>
    <w:rsid w:val="003855B6"/>
    <w:rsid w:val="00385C0A"/>
    <w:rsid w:val="003867C9"/>
    <w:rsid w:val="00387C0B"/>
    <w:rsid w:val="003905CA"/>
    <w:rsid w:val="00393372"/>
    <w:rsid w:val="00395877"/>
    <w:rsid w:val="003A0027"/>
    <w:rsid w:val="003A0771"/>
    <w:rsid w:val="003A2588"/>
    <w:rsid w:val="003A3BE0"/>
    <w:rsid w:val="003A5F19"/>
    <w:rsid w:val="003A6055"/>
    <w:rsid w:val="003B1F23"/>
    <w:rsid w:val="003B34C3"/>
    <w:rsid w:val="003B7C83"/>
    <w:rsid w:val="003B7E2C"/>
    <w:rsid w:val="003D05F8"/>
    <w:rsid w:val="003D1887"/>
    <w:rsid w:val="003D1A37"/>
    <w:rsid w:val="003D5564"/>
    <w:rsid w:val="003D66CB"/>
    <w:rsid w:val="003D7274"/>
    <w:rsid w:val="003D773B"/>
    <w:rsid w:val="003E3174"/>
    <w:rsid w:val="003E375F"/>
    <w:rsid w:val="003E3DB4"/>
    <w:rsid w:val="003E5312"/>
    <w:rsid w:val="003E56FC"/>
    <w:rsid w:val="003E5EFE"/>
    <w:rsid w:val="003E7106"/>
    <w:rsid w:val="003F0188"/>
    <w:rsid w:val="003F0CE4"/>
    <w:rsid w:val="003F125D"/>
    <w:rsid w:val="003F1E69"/>
    <w:rsid w:val="003F2DC3"/>
    <w:rsid w:val="003F7F72"/>
    <w:rsid w:val="004048CC"/>
    <w:rsid w:val="0041037A"/>
    <w:rsid w:val="004111C8"/>
    <w:rsid w:val="0041167A"/>
    <w:rsid w:val="00416F9C"/>
    <w:rsid w:val="004220E8"/>
    <w:rsid w:val="004232B2"/>
    <w:rsid w:val="00423E23"/>
    <w:rsid w:val="00431CDD"/>
    <w:rsid w:val="0044191E"/>
    <w:rsid w:val="00441F66"/>
    <w:rsid w:val="00442AEA"/>
    <w:rsid w:val="00443926"/>
    <w:rsid w:val="00444EE8"/>
    <w:rsid w:val="0044742C"/>
    <w:rsid w:val="00450848"/>
    <w:rsid w:val="00452234"/>
    <w:rsid w:val="00455671"/>
    <w:rsid w:val="004559A1"/>
    <w:rsid w:val="004562EE"/>
    <w:rsid w:val="004619FB"/>
    <w:rsid w:val="00467519"/>
    <w:rsid w:val="0046776B"/>
    <w:rsid w:val="00471EB6"/>
    <w:rsid w:val="00472AFD"/>
    <w:rsid w:val="00472B67"/>
    <w:rsid w:val="00472B6E"/>
    <w:rsid w:val="004766F5"/>
    <w:rsid w:val="00476700"/>
    <w:rsid w:val="004767FD"/>
    <w:rsid w:val="00480C99"/>
    <w:rsid w:val="00480DFD"/>
    <w:rsid w:val="004813E6"/>
    <w:rsid w:val="0048167B"/>
    <w:rsid w:val="00482DA2"/>
    <w:rsid w:val="00483347"/>
    <w:rsid w:val="00483505"/>
    <w:rsid w:val="004868B8"/>
    <w:rsid w:val="00486B4F"/>
    <w:rsid w:val="004909DD"/>
    <w:rsid w:val="00491BC4"/>
    <w:rsid w:val="0049256E"/>
    <w:rsid w:val="00492CAF"/>
    <w:rsid w:val="00493160"/>
    <w:rsid w:val="004A0919"/>
    <w:rsid w:val="004A0E92"/>
    <w:rsid w:val="004A3247"/>
    <w:rsid w:val="004A3C41"/>
    <w:rsid w:val="004A4598"/>
    <w:rsid w:val="004A6018"/>
    <w:rsid w:val="004A7539"/>
    <w:rsid w:val="004A7A64"/>
    <w:rsid w:val="004B279D"/>
    <w:rsid w:val="004B2FBB"/>
    <w:rsid w:val="004B3170"/>
    <w:rsid w:val="004B6B89"/>
    <w:rsid w:val="004C1361"/>
    <w:rsid w:val="004C2738"/>
    <w:rsid w:val="004C3770"/>
    <w:rsid w:val="004C3998"/>
    <w:rsid w:val="004C3B06"/>
    <w:rsid w:val="004C4DC6"/>
    <w:rsid w:val="004C51FA"/>
    <w:rsid w:val="004C5356"/>
    <w:rsid w:val="004C60FA"/>
    <w:rsid w:val="004C6177"/>
    <w:rsid w:val="004C655F"/>
    <w:rsid w:val="004C6625"/>
    <w:rsid w:val="004D0862"/>
    <w:rsid w:val="004D0FC5"/>
    <w:rsid w:val="004E206C"/>
    <w:rsid w:val="004E54E8"/>
    <w:rsid w:val="004E5E0A"/>
    <w:rsid w:val="004E7D22"/>
    <w:rsid w:val="004F0EE0"/>
    <w:rsid w:val="004F45F0"/>
    <w:rsid w:val="00500E35"/>
    <w:rsid w:val="00501C1B"/>
    <w:rsid w:val="005024D0"/>
    <w:rsid w:val="00502AD0"/>
    <w:rsid w:val="00502D95"/>
    <w:rsid w:val="0051034F"/>
    <w:rsid w:val="005104E8"/>
    <w:rsid w:val="0051251E"/>
    <w:rsid w:val="00517315"/>
    <w:rsid w:val="00517D56"/>
    <w:rsid w:val="00517E8C"/>
    <w:rsid w:val="00521137"/>
    <w:rsid w:val="005219D4"/>
    <w:rsid w:val="00521A84"/>
    <w:rsid w:val="00522156"/>
    <w:rsid w:val="00527BF7"/>
    <w:rsid w:val="00532CDD"/>
    <w:rsid w:val="005347E0"/>
    <w:rsid w:val="00534BB7"/>
    <w:rsid w:val="00535E61"/>
    <w:rsid w:val="005366F9"/>
    <w:rsid w:val="00537912"/>
    <w:rsid w:val="00540826"/>
    <w:rsid w:val="0054160B"/>
    <w:rsid w:val="00541C37"/>
    <w:rsid w:val="00541EF7"/>
    <w:rsid w:val="0054292B"/>
    <w:rsid w:val="005447A0"/>
    <w:rsid w:val="00545041"/>
    <w:rsid w:val="0054535D"/>
    <w:rsid w:val="00546C18"/>
    <w:rsid w:val="00554894"/>
    <w:rsid w:val="00556CC2"/>
    <w:rsid w:val="0056028D"/>
    <w:rsid w:val="00560B79"/>
    <w:rsid w:val="0056203E"/>
    <w:rsid w:val="00566476"/>
    <w:rsid w:val="0056749D"/>
    <w:rsid w:val="00567C77"/>
    <w:rsid w:val="00570142"/>
    <w:rsid w:val="0057129B"/>
    <w:rsid w:val="005713C2"/>
    <w:rsid w:val="00572228"/>
    <w:rsid w:val="00572993"/>
    <w:rsid w:val="0057308E"/>
    <w:rsid w:val="005732FA"/>
    <w:rsid w:val="00573AD2"/>
    <w:rsid w:val="00573B18"/>
    <w:rsid w:val="005743DA"/>
    <w:rsid w:val="00575B6B"/>
    <w:rsid w:val="00582D9F"/>
    <w:rsid w:val="005845AA"/>
    <w:rsid w:val="0058625C"/>
    <w:rsid w:val="005872B1"/>
    <w:rsid w:val="0059293F"/>
    <w:rsid w:val="00592CD7"/>
    <w:rsid w:val="005A5DFC"/>
    <w:rsid w:val="005A79D1"/>
    <w:rsid w:val="005B0F69"/>
    <w:rsid w:val="005B1A22"/>
    <w:rsid w:val="005B393C"/>
    <w:rsid w:val="005B5B4C"/>
    <w:rsid w:val="005B66A1"/>
    <w:rsid w:val="005B75E1"/>
    <w:rsid w:val="005B76B4"/>
    <w:rsid w:val="005C0CED"/>
    <w:rsid w:val="005C2183"/>
    <w:rsid w:val="005C218E"/>
    <w:rsid w:val="005D0C0A"/>
    <w:rsid w:val="005D1617"/>
    <w:rsid w:val="005D26AC"/>
    <w:rsid w:val="005D2A92"/>
    <w:rsid w:val="005D55F6"/>
    <w:rsid w:val="005D7F3D"/>
    <w:rsid w:val="005E2BEF"/>
    <w:rsid w:val="005F2386"/>
    <w:rsid w:val="005F6344"/>
    <w:rsid w:val="006019F6"/>
    <w:rsid w:val="00602A7E"/>
    <w:rsid w:val="00603B32"/>
    <w:rsid w:val="006041EA"/>
    <w:rsid w:val="00605523"/>
    <w:rsid w:val="00606945"/>
    <w:rsid w:val="006069A9"/>
    <w:rsid w:val="00607C2E"/>
    <w:rsid w:val="006124E7"/>
    <w:rsid w:val="00612BA9"/>
    <w:rsid w:val="00613658"/>
    <w:rsid w:val="006150AB"/>
    <w:rsid w:val="00616D88"/>
    <w:rsid w:val="006203C5"/>
    <w:rsid w:val="00621E55"/>
    <w:rsid w:val="00627A32"/>
    <w:rsid w:val="006319C9"/>
    <w:rsid w:val="00634B83"/>
    <w:rsid w:val="0064029A"/>
    <w:rsid w:val="006418CD"/>
    <w:rsid w:val="00642091"/>
    <w:rsid w:val="00643270"/>
    <w:rsid w:val="00643D3D"/>
    <w:rsid w:val="00644A61"/>
    <w:rsid w:val="006467AC"/>
    <w:rsid w:val="00646FA8"/>
    <w:rsid w:val="00651B83"/>
    <w:rsid w:val="00654320"/>
    <w:rsid w:val="00654BB8"/>
    <w:rsid w:val="00655BD7"/>
    <w:rsid w:val="006561A9"/>
    <w:rsid w:val="006567BF"/>
    <w:rsid w:val="00666CBA"/>
    <w:rsid w:val="00667F6C"/>
    <w:rsid w:val="006726ED"/>
    <w:rsid w:val="0067283E"/>
    <w:rsid w:val="0067352E"/>
    <w:rsid w:val="00682914"/>
    <w:rsid w:val="006838F6"/>
    <w:rsid w:val="0068508C"/>
    <w:rsid w:val="006857D9"/>
    <w:rsid w:val="00694959"/>
    <w:rsid w:val="006973FA"/>
    <w:rsid w:val="006A293B"/>
    <w:rsid w:val="006A2DA9"/>
    <w:rsid w:val="006A6D1C"/>
    <w:rsid w:val="006A7969"/>
    <w:rsid w:val="006B3DB6"/>
    <w:rsid w:val="006C0324"/>
    <w:rsid w:val="006C2583"/>
    <w:rsid w:val="006C2A2F"/>
    <w:rsid w:val="006C4C8A"/>
    <w:rsid w:val="006C5268"/>
    <w:rsid w:val="006C566E"/>
    <w:rsid w:val="006C6C2F"/>
    <w:rsid w:val="006C77E1"/>
    <w:rsid w:val="006D069F"/>
    <w:rsid w:val="006D0A1F"/>
    <w:rsid w:val="006D15E8"/>
    <w:rsid w:val="006D30B7"/>
    <w:rsid w:val="006D770F"/>
    <w:rsid w:val="006E7B21"/>
    <w:rsid w:val="006F03D2"/>
    <w:rsid w:val="006F1318"/>
    <w:rsid w:val="006F1468"/>
    <w:rsid w:val="006F18C2"/>
    <w:rsid w:val="006F1EFD"/>
    <w:rsid w:val="00700324"/>
    <w:rsid w:val="00700637"/>
    <w:rsid w:val="00700D7C"/>
    <w:rsid w:val="00704FC3"/>
    <w:rsid w:val="0070665A"/>
    <w:rsid w:val="0070696A"/>
    <w:rsid w:val="007069C9"/>
    <w:rsid w:val="00707B1F"/>
    <w:rsid w:val="00707C6C"/>
    <w:rsid w:val="007109C4"/>
    <w:rsid w:val="00711B00"/>
    <w:rsid w:val="0071276E"/>
    <w:rsid w:val="007137E0"/>
    <w:rsid w:val="00722CCE"/>
    <w:rsid w:val="00724655"/>
    <w:rsid w:val="00727258"/>
    <w:rsid w:val="00731681"/>
    <w:rsid w:val="007322A4"/>
    <w:rsid w:val="0073368F"/>
    <w:rsid w:val="00734652"/>
    <w:rsid w:val="007363EF"/>
    <w:rsid w:val="00741A55"/>
    <w:rsid w:val="007440A8"/>
    <w:rsid w:val="00744ECE"/>
    <w:rsid w:val="00746378"/>
    <w:rsid w:val="007517D9"/>
    <w:rsid w:val="007524BC"/>
    <w:rsid w:val="00753410"/>
    <w:rsid w:val="00753653"/>
    <w:rsid w:val="00754A26"/>
    <w:rsid w:val="007550C0"/>
    <w:rsid w:val="00755989"/>
    <w:rsid w:val="00756CDC"/>
    <w:rsid w:val="0075728D"/>
    <w:rsid w:val="0076180F"/>
    <w:rsid w:val="00761BFC"/>
    <w:rsid w:val="00762097"/>
    <w:rsid w:val="007658C7"/>
    <w:rsid w:val="00767B53"/>
    <w:rsid w:val="00770242"/>
    <w:rsid w:val="0077163C"/>
    <w:rsid w:val="0077307F"/>
    <w:rsid w:val="00773581"/>
    <w:rsid w:val="00780045"/>
    <w:rsid w:val="0078428C"/>
    <w:rsid w:val="00784372"/>
    <w:rsid w:val="00791C2A"/>
    <w:rsid w:val="007937AC"/>
    <w:rsid w:val="0079425C"/>
    <w:rsid w:val="007957BF"/>
    <w:rsid w:val="007A04B4"/>
    <w:rsid w:val="007A4132"/>
    <w:rsid w:val="007A4DEF"/>
    <w:rsid w:val="007B0B7D"/>
    <w:rsid w:val="007B1182"/>
    <w:rsid w:val="007B34FB"/>
    <w:rsid w:val="007B57A5"/>
    <w:rsid w:val="007B5CFC"/>
    <w:rsid w:val="007B68D3"/>
    <w:rsid w:val="007C1302"/>
    <w:rsid w:val="007C2FE3"/>
    <w:rsid w:val="007C3BA2"/>
    <w:rsid w:val="007C414C"/>
    <w:rsid w:val="007C5076"/>
    <w:rsid w:val="007C6354"/>
    <w:rsid w:val="007C670C"/>
    <w:rsid w:val="007D0823"/>
    <w:rsid w:val="007D4251"/>
    <w:rsid w:val="007D4684"/>
    <w:rsid w:val="007D4FFD"/>
    <w:rsid w:val="007D6D09"/>
    <w:rsid w:val="007D6E66"/>
    <w:rsid w:val="007E0E32"/>
    <w:rsid w:val="007E2210"/>
    <w:rsid w:val="007E3082"/>
    <w:rsid w:val="007E4974"/>
    <w:rsid w:val="007E5717"/>
    <w:rsid w:val="007E7175"/>
    <w:rsid w:val="007F04F3"/>
    <w:rsid w:val="007F293F"/>
    <w:rsid w:val="007F3CFB"/>
    <w:rsid w:val="007F5C9C"/>
    <w:rsid w:val="00800DB0"/>
    <w:rsid w:val="00805829"/>
    <w:rsid w:val="00805E8C"/>
    <w:rsid w:val="00811912"/>
    <w:rsid w:val="008134F1"/>
    <w:rsid w:val="00814A9B"/>
    <w:rsid w:val="00820AD1"/>
    <w:rsid w:val="008210BD"/>
    <w:rsid w:val="0082342D"/>
    <w:rsid w:val="0082525D"/>
    <w:rsid w:val="0082772D"/>
    <w:rsid w:val="00827D4F"/>
    <w:rsid w:val="00830831"/>
    <w:rsid w:val="00831969"/>
    <w:rsid w:val="0083216E"/>
    <w:rsid w:val="0083293A"/>
    <w:rsid w:val="00834225"/>
    <w:rsid w:val="008349EB"/>
    <w:rsid w:val="00843488"/>
    <w:rsid w:val="0084485E"/>
    <w:rsid w:val="008475D7"/>
    <w:rsid w:val="00851E62"/>
    <w:rsid w:val="008532F4"/>
    <w:rsid w:val="00856707"/>
    <w:rsid w:val="008576A5"/>
    <w:rsid w:val="00860FB2"/>
    <w:rsid w:val="00863317"/>
    <w:rsid w:val="00864003"/>
    <w:rsid w:val="00872645"/>
    <w:rsid w:val="00872B23"/>
    <w:rsid w:val="0088004A"/>
    <w:rsid w:val="00880297"/>
    <w:rsid w:val="00880F05"/>
    <w:rsid w:val="0088131B"/>
    <w:rsid w:val="008813D7"/>
    <w:rsid w:val="00882124"/>
    <w:rsid w:val="00882F85"/>
    <w:rsid w:val="00886430"/>
    <w:rsid w:val="0088691F"/>
    <w:rsid w:val="00887993"/>
    <w:rsid w:val="00891DE7"/>
    <w:rsid w:val="00893E0E"/>
    <w:rsid w:val="0089533F"/>
    <w:rsid w:val="00895FB8"/>
    <w:rsid w:val="00896DBC"/>
    <w:rsid w:val="00897C8D"/>
    <w:rsid w:val="008A1AF8"/>
    <w:rsid w:val="008A216B"/>
    <w:rsid w:val="008A35D8"/>
    <w:rsid w:val="008A4F53"/>
    <w:rsid w:val="008A63A3"/>
    <w:rsid w:val="008A643C"/>
    <w:rsid w:val="008A6C28"/>
    <w:rsid w:val="008B0CC6"/>
    <w:rsid w:val="008B4041"/>
    <w:rsid w:val="008B5269"/>
    <w:rsid w:val="008C140F"/>
    <w:rsid w:val="008C1526"/>
    <w:rsid w:val="008C24D4"/>
    <w:rsid w:val="008C59E2"/>
    <w:rsid w:val="008C62DB"/>
    <w:rsid w:val="008C637C"/>
    <w:rsid w:val="008D0F8C"/>
    <w:rsid w:val="008D40A1"/>
    <w:rsid w:val="008D564C"/>
    <w:rsid w:val="008D6229"/>
    <w:rsid w:val="008D6554"/>
    <w:rsid w:val="008E1579"/>
    <w:rsid w:val="008E3F08"/>
    <w:rsid w:val="008E6DF2"/>
    <w:rsid w:val="008E7EDD"/>
    <w:rsid w:val="008F0C41"/>
    <w:rsid w:val="008F167C"/>
    <w:rsid w:val="008F1A68"/>
    <w:rsid w:val="008F272B"/>
    <w:rsid w:val="008F4124"/>
    <w:rsid w:val="008F57D0"/>
    <w:rsid w:val="008F5FBC"/>
    <w:rsid w:val="008F6839"/>
    <w:rsid w:val="00900B3E"/>
    <w:rsid w:val="00902C01"/>
    <w:rsid w:val="00903BC5"/>
    <w:rsid w:val="00903F92"/>
    <w:rsid w:val="0090435B"/>
    <w:rsid w:val="009053B4"/>
    <w:rsid w:val="00911156"/>
    <w:rsid w:val="00912936"/>
    <w:rsid w:val="00912AC0"/>
    <w:rsid w:val="009151E6"/>
    <w:rsid w:val="00917D96"/>
    <w:rsid w:val="00923EAE"/>
    <w:rsid w:val="0092549C"/>
    <w:rsid w:val="0092558D"/>
    <w:rsid w:val="009275E7"/>
    <w:rsid w:val="00927F4F"/>
    <w:rsid w:val="009324E6"/>
    <w:rsid w:val="009325C0"/>
    <w:rsid w:val="009338CA"/>
    <w:rsid w:val="009369FA"/>
    <w:rsid w:val="009421AF"/>
    <w:rsid w:val="00944C26"/>
    <w:rsid w:val="009477D3"/>
    <w:rsid w:val="00950BD1"/>
    <w:rsid w:val="00951C8D"/>
    <w:rsid w:val="009541B1"/>
    <w:rsid w:val="00956F07"/>
    <w:rsid w:val="00960514"/>
    <w:rsid w:val="00960D86"/>
    <w:rsid w:val="0096126D"/>
    <w:rsid w:val="00961511"/>
    <w:rsid w:val="0096198D"/>
    <w:rsid w:val="00962D0E"/>
    <w:rsid w:val="00964A74"/>
    <w:rsid w:val="00964E73"/>
    <w:rsid w:val="00965927"/>
    <w:rsid w:val="00967CED"/>
    <w:rsid w:val="00967E9C"/>
    <w:rsid w:val="0097049A"/>
    <w:rsid w:val="00970640"/>
    <w:rsid w:val="00970B8F"/>
    <w:rsid w:val="00972F74"/>
    <w:rsid w:val="00975B14"/>
    <w:rsid w:val="0097714D"/>
    <w:rsid w:val="009772B2"/>
    <w:rsid w:val="009777D8"/>
    <w:rsid w:val="00977E23"/>
    <w:rsid w:val="009818D9"/>
    <w:rsid w:val="00983605"/>
    <w:rsid w:val="00983F43"/>
    <w:rsid w:val="00985853"/>
    <w:rsid w:val="00995C27"/>
    <w:rsid w:val="009976F8"/>
    <w:rsid w:val="009A163F"/>
    <w:rsid w:val="009A1DBF"/>
    <w:rsid w:val="009A1DDD"/>
    <w:rsid w:val="009A331B"/>
    <w:rsid w:val="009A5F50"/>
    <w:rsid w:val="009B304A"/>
    <w:rsid w:val="009B5595"/>
    <w:rsid w:val="009C1476"/>
    <w:rsid w:val="009C201E"/>
    <w:rsid w:val="009C2731"/>
    <w:rsid w:val="009C63F0"/>
    <w:rsid w:val="009C6479"/>
    <w:rsid w:val="009D2A84"/>
    <w:rsid w:val="009D47F9"/>
    <w:rsid w:val="009D523A"/>
    <w:rsid w:val="009E1C01"/>
    <w:rsid w:val="009E5D7F"/>
    <w:rsid w:val="009F051E"/>
    <w:rsid w:val="009F0E0C"/>
    <w:rsid w:val="009F1C2D"/>
    <w:rsid w:val="009F5BBC"/>
    <w:rsid w:val="009F7903"/>
    <w:rsid w:val="00A02B1A"/>
    <w:rsid w:val="00A109A8"/>
    <w:rsid w:val="00A11342"/>
    <w:rsid w:val="00A12546"/>
    <w:rsid w:val="00A156A2"/>
    <w:rsid w:val="00A15737"/>
    <w:rsid w:val="00A2029D"/>
    <w:rsid w:val="00A208B0"/>
    <w:rsid w:val="00A245CC"/>
    <w:rsid w:val="00A24899"/>
    <w:rsid w:val="00A26C9E"/>
    <w:rsid w:val="00A27ACF"/>
    <w:rsid w:val="00A32EFB"/>
    <w:rsid w:val="00A33AA0"/>
    <w:rsid w:val="00A34757"/>
    <w:rsid w:val="00A36B51"/>
    <w:rsid w:val="00A37409"/>
    <w:rsid w:val="00A40107"/>
    <w:rsid w:val="00A40DF4"/>
    <w:rsid w:val="00A40F8E"/>
    <w:rsid w:val="00A41757"/>
    <w:rsid w:val="00A41E9C"/>
    <w:rsid w:val="00A42F29"/>
    <w:rsid w:val="00A42FC0"/>
    <w:rsid w:val="00A43310"/>
    <w:rsid w:val="00A52379"/>
    <w:rsid w:val="00A5256D"/>
    <w:rsid w:val="00A52BFF"/>
    <w:rsid w:val="00A53621"/>
    <w:rsid w:val="00A548BA"/>
    <w:rsid w:val="00A60B13"/>
    <w:rsid w:val="00A6678B"/>
    <w:rsid w:val="00A667F4"/>
    <w:rsid w:val="00A70C6B"/>
    <w:rsid w:val="00A72C3E"/>
    <w:rsid w:val="00A74837"/>
    <w:rsid w:val="00A74A74"/>
    <w:rsid w:val="00A74D1A"/>
    <w:rsid w:val="00A82CBA"/>
    <w:rsid w:val="00A901A1"/>
    <w:rsid w:val="00A91606"/>
    <w:rsid w:val="00A932AD"/>
    <w:rsid w:val="00A9429C"/>
    <w:rsid w:val="00A94571"/>
    <w:rsid w:val="00A94774"/>
    <w:rsid w:val="00A95607"/>
    <w:rsid w:val="00A95873"/>
    <w:rsid w:val="00A968B3"/>
    <w:rsid w:val="00A96E9B"/>
    <w:rsid w:val="00A97C52"/>
    <w:rsid w:val="00AA455B"/>
    <w:rsid w:val="00AA67F3"/>
    <w:rsid w:val="00AA744B"/>
    <w:rsid w:val="00AA7A1D"/>
    <w:rsid w:val="00AB1013"/>
    <w:rsid w:val="00AB17B8"/>
    <w:rsid w:val="00AB2286"/>
    <w:rsid w:val="00AB350E"/>
    <w:rsid w:val="00AB5CC0"/>
    <w:rsid w:val="00AB7B82"/>
    <w:rsid w:val="00AC10CB"/>
    <w:rsid w:val="00AC3409"/>
    <w:rsid w:val="00AC37FA"/>
    <w:rsid w:val="00AC3B0A"/>
    <w:rsid w:val="00AC59EF"/>
    <w:rsid w:val="00AC6A41"/>
    <w:rsid w:val="00AC6B6A"/>
    <w:rsid w:val="00AD0BEF"/>
    <w:rsid w:val="00AD37E9"/>
    <w:rsid w:val="00AD4751"/>
    <w:rsid w:val="00AD5277"/>
    <w:rsid w:val="00AD6C7C"/>
    <w:rsid w:val="00AD7D5C"/>
    <w:rsid w:val="00AE22CA"/>
    <w:rsid w:val="00AE294C"/>
    <w:rsid w:val="00AE3E57"/>
    <w:rsid w:val="00AE6D53"/>
    <w:rsid w:val="00AF119A"/>
    <w:rsid w:val="00AF3105"/>
    <w:rsid w:val="00AF330E"/>
    <w:rsid w:val="00AF49FD"/>
    <w:rsid w:val="00AF587B"/>
    <w:rsid w:val="00B00283"/>
    <w:rsid w:val="00B028D1"/>
    <w:rsid w:val="00B06E62"/>
    <w:rsid w:val="00B125B5"/>
    <w:rsid w:val="00B15BCE"/>
    <w:rsid w:val="00B16602"/>
    <w:rsid w:val="00B167DA"/>
    <w:rsid w:val="00B2025F"/>
    <w:rsid w:val="00B2197B"/>
    <w:rsid w:val="00B21B03"/>
    <w:rsid w:val="00B22904"/>
    <w:rsid w:val="00B234EA"/>
    <w:rsid w:val="00B236CC"/>
    <w:rsid w:val="00B27535"/>
    <w:rsid w:val="00B30850"/>
    <w:rsid w:val="00B3131A"/>
    <w:rsid w:val="00B329A2"/>
    <w:rsid w:val="00B35C50"/>
    <w:rsid w:val="00B3685A"/>
    <w:rsid w:val="00B369A0"/>
    <w:rsid w:val="00B40E01"/>
    <w:rsid w:val="00B414CA"/>
    <w:rsid w:val="00B438C1"/>
    <w:rsid w:val="00B44097"/>
    <w:rsid w:val="00B450F3"/>
    <w:rsid w:val="00B45841"/>
    <w:rsid w:val="00B55791"/>
    <w:rsid w:val="00B564A3"/>
    <w:rsid w:val="00B575A6"/>
    <w:rsid w:val="00B576DD"/>
    <w:rsid w:val="00B5777D"/>
    <w:rsid w:val="00B600ED"/>
    <w:rsid w:val="00B6056C"/>
    <w:rsid w:val="00B609B0"/>
    <w:rsid w:val="00B63628"/>
    <w:rsid w:val="00B63FC4"/>
    <w:rsid w:val="00B64DCD"/>
    <w:rsid w:val="00B66127"/>
    <w:rsid w:val="00B6773C"/>
    <w:rsid w:val="00B67C3A"/>
    <w:rsid w:val="00B73429"/>
    <w:rsid w:val="00B73DF8"/>
    <w:rsid w:val="00B76ADA"/>
    <w:rsid w:val="00B825CF"/>
    <w:rsid w:val="00B844C6"/>
    <w:rsid w:val="00B84598"/>
    <w:rsid w:val="00B85E7C"/>
    <w:rsid w:val="00B9073A"/>
    <w:rsid w:val="00B936D5"/>
    <w:rsid w:val="00B93886"/>
    <w:rsid w:val="00B947C8"/>
    <w:rsid w:val="00BA2184"/>
    <w:rsid w:val="00BA4205"/>
    <w:rsid w:val="00BA4E13"/>
    <w:rsid w:val="00BA5297"/>
    <w:rsid w:val="00BA5ADA"/>
    <w:rsid w:val="00BA7A02"/>
    <w:rsid w:val="00BA7B91"/>
    <w:rsid w:val="00BA7D2A"/>
    <w:rsid w:val="00BA7E46"/>
    <w:rsid w:val="00BB2F5B"/>
    <w:rsid w:val="00BB3478"/>
    <w:rsid w:val="00BB3627"/>
    <w:rsid w:val="00BB679A"/>
    <w:rsid w:val="00BC1AD5"/>
    <w:rsid w:val="00BC30BB"/>
    <w:rsid w:val="00BC3770"/>
    <w:rsid w:val="00BC4CD7"/>
    <w:rsid w:val="00BD0E57"/>
    <w:rsid w:val="00BD10D0"/>
    <w:rsid w:val="00BD124A"/>
    <w:rsid w:val="00BD39F0"/>
    <w:rsid w:val="00BD54CE"/>
    <w:rsid w:val="00BD7968"/>
    <w:rsid w:val="00BE09D2"/>
    <w:rsid w:val="00BE1F42"/>
    <w:rsid w:val="00BE3FE4"/>
    <w:rsid w:val="00BE72B9"/>
    <w:rsid w:val="00BF0A49"/>
    <w:rsid w:val="00BF3F8E"/>
    <w:rsid w:val="00BF669B"/>
    <w:rsid w:val="00BF71DE"/>
    <w:rsid w:val="00BF78FA"/>
    <w:rsid w:val="00C01B3F"/>
    <w:rsid w:val="00C06537"/>
    <w:rsid w:val="00C06806"/>
    <w:rsid w:val="00C10E0D"/>
    <w:rsid w:val="00C12E63"/>
    <w:rsid w:val="00C1537F"/>
    <w:rsid w:val="00C165A7"/>
    <w:rsid w:val="00C16916"/>
    <w:rsid w:val="00C2112F"/>
    <w:rsid w:val="00C22307"/>
    <w:rsid w:val="00C23E90"/>
    <w:rsid w:val="00C26B7B"/>
    <w:rsid w:val="00C315CF"/>
    <w:rsid w:val="00C3282E"/>
    <w:rsid w:val="00C333FB"/>
    <w:rsid w:val="00C4664D"/>
    <w:rsid w:val="00C46C45"/>
    <w:rsid w:val="00C50E7D"/>
    <w:rsid w:val="00C5696D"/>
    <w:rsid w:val="00C57164"/>
    <w:rsid w:val="00C577A4"/>
    <w:rsid w:val="00C71E10"/>
    <w:rsid w:val="00C73855"/>
    <w:rsid w:val="00C75D51"/>
    <w:rsid w:val="00C76AF7"/>
    <w:rsid w:val="00C77A48"/>
    <w:rsid w:val="00C81E45"/>
    <w:rsid w:val="00C86703"/>
    <w:rsid w:val="00C86ECB"/>
    <w:rsid w:val="00C91E5D"/>
    <w:rsid w:val="00C92D60"/>
    <w:rsid w:val="00C97980"/>
    <w:rsid w:val="00CA199B"/>
    <w:rsid w:val="00CA2B35"/>
    <w:rsid w:val="00CA7D68"/>
    <w:rsid w:val="00CB0380"/>
    <w:rsid w:val="00CB07BB"/>
    <w:rsid w:val="00CB37D0"/>
    <w:rsid w:val="00CB4F17"/>
    <w:rsid w:val="00CB54A5"/>
    <w:rsid w:val="00CB7077"/>
    <w:rsid w:val="00CB73E6"/>
    <w:rsid w:val="00CC2CEB"/>
    <w:rsid w:val="00CC30C3"/>
    <w:rsid w:val="00CC31BD"/>
    <w:rsid w:val="00CC5060"/>
    <w:rsid w:val="00CD34BA"/>
    <w:rsid w:val="00CD4610"/>
    <w:rsid w:val="00CD492F"/>
    <w:rsid w:val="00CD663B"/>
    <w:rsid w:val="00CD7A1E"/>
    <w:rsid w:val="00CE1C55"/>
    <w:rsid w:val="00CE413B"/>
    <w:rsid w:val="00CE56F8"/>
    <w:rsid w:val="00CF2DF1"/>
    <w:rsid w:val="00CF3245"/>
    <w:rsid w:val="00CF4095"/>
    <w:rsid w:val="00CF47FA"/>
    <w:rsid w:val="00CF6A46"/>
    <w:rsid w:val="00CF7F02"/>
    <w:rsid w:val="00D00E30"/>
    <w:rsid w:val="00D034BB"/>
    <w:rsid w:val="00D051A3"/>
    <w:rsid w:val="00D06492"/>
    <w:rsid w:val="00D074D3"/>
    <w:rsid w:val="00D07AC6"/>
    <w:rsid w:val="00D12157"/>
    <w:rsid w:val="00D1388A"/>
    <w:rsid w:val="00D13BBE"/>
    <w:rsid w:val="00D13F97"/>
    <w:rsid w:val="00D15576"/>
    <w:rsid w:val="00D15BE6"/>
    <w:rsid w:val="00D166DE"/>
    <w:rsid w:val="00D16AA3"/>
    <w:rsid w:val="00D17F02"/>
    <w:rsid w:val="00D20F8B"/>
    <w:rsid w:val="00D21057"/>
    <w:rsid w:val="00D216E3"/>
    <w:rsid w:val="00D23AC4"/>
    <w:rsid w:val="00D25DED"/>
    <w:rsid w:val="00D26AA5"/>
    <w:rsid w:val="00D27C4E"/>
    <w:rsid w:val="00D310D7"/>
    <w:rsid w:val="00D34F3D"/>
    <w:rsid w:val="00D36F38"/>
    <w:rsid w:val="00D4040B"/>
    <w:rsid w:val="00D45158"/>
    <w:rsid w:val="00D473E7"/>
    <w:rsid w:val="00D55E68"/>
    <w:rsid w:val="00D61DAA"/>
    <w:rsid w:val="00D62438"/>
    <w:rsid w:val="00D62AA6"/>
    <w:rsid w:val="00D62CE8"/>
    <w:rsid w:val="00D63A4D"/>
    <w:rsid w:val="00D64041"/>
    <w:rsid w:val="00D704EE"/>
    <w:rsid w:val="00D73147"/>
    <w:rsid w:val="00D75CD3"/>
    <w:rsid w:val="00D7677C"/>
    <w:rsid w:val="00D80FA4"/>
    <w:rsid w:val="00D84CAB"/>
    <w:rsid w:val="00D864D2"/>
    <w:rsid w:val="00D91B2F"/>
    <w:rsid w:val="00D9382E"/>
    <w:rsid w:val="00D93D16"/>
    <w:rsid w:val="00D93EE8"/>
    <w:rsid w:val="00D94173"/>
    <w:rsid w:val="00D94B3A"/>
    <w:rsid w:val="00DA01DD"/>
    <w:rsid w:val="00DA32C4"/>
    <w:rsid w:val="00DA45A7"/>
    <w:rsid w:val="00DA5B62"/>
    <w:rsid w:val="00DB1CDC"/>
    <w:rsid w:val="00DB3302"/>
    <w:rsid w:val="00DB3588"/>
    <w:rsid w:val="00DB3A2A"/>
    <w:rsid w:val="00DB3FB9"/>
    <w:rsid w:val="00DB76B0"/>
    <w:rsid w:val="00DC07AF"/>
    <w:rsid w:val="00DC126A"/>
    <w:rsid w:val="00DC25FB"/>
    <w:rsid w:val="00DC3B4B"/>
    <w:rsid w:val="00DC6EC2"/>
    <w:rsid w:val="00DD1873"/>
    <w:rsid w:val="00DD187B"/>
    <w:rsid w:val="00DD42AF"/>
    <w:rsid w:val="00DD4517"/>
    <w:rsid w:val="00DE4BFB"/>
    <w:rsid w:val="00DE648A"/>
    <w:rsid w:val="00DF060C"/>
    <w:rsid w:val="00DF0D62"/>
    <w:rsid w:val="00DF1377"/>
    <w:rsid w:val="00DF1C5D"/>
    <w:rsid w:val="00DF3292"/>
    <w:rsid w:val="00DF40F5"/>
    <w:rsid w:val="00DF4638"/>
    <w:rsid w:val="00DF637E"/>
    <w:rsid w:val="00DF7E14"/>
    <w:rsid w:val="00E001F2"/>
    <w:rsid w:val="00E01007"/>
    <w:rsid w:val="00E01D6D"/>
    <w:rsid w:val="00E03AAA"/>
    <w:rsid w:val="00E0615E"/>
    <w:rsid w:val="00E07345"/>
    <w:rsid w:val="00E07E08"/>
    <w:rsid w:val="00E10A9F"/>
    <w:rsid w:val="00E13907"/>
    <w:rsid w:val="00E20C92"/>
    <w:rsid w:val="00E2264B"/>
    <w:rsid w:val="00E26640"/>
    <w:rsid w:val="00E325DF"/>
    <w:rsid w:val="00E32B23"/>
    <w:rsid w:val="00E34F26"/>
    <w:rsid w:val="00E36EB9"/>
    <w:rsid w:val="00E37999"/>
    <w:rsid w:val="00E416C9"/>
    <w:rsid w:val="00E43EAA"/>
    <w:rsid w:val="00E455F6"/>
    <w:rsid w:val="00E465FB"/>
    <w:rsid w:val="00E46F6C"/>
    <w:rsid w:val="00E47BD9"/>
    <w:rsid w:val="00E52F39"/>
    <w:rsid w:val="00E5414C"/>
    <w:rsid w:val="00E556EB"/>
    <w:rsid w:val="00E57122"/>
    <w:rsid w:val="00E60D82"/>
    <w:rsid w:val="00E61973"/>
    <w:rsid w:val="00E63226"/>
    <w:rsid w:val="00E634D6"/>
    <w:rsid w:val="00E67268"/>
    <w:rsid w:val="00E67630"/>
    <w:rsid w:val="00E7143D"/>
    <w:rsid w:val="00E71C2C"/>
    <w:rsid w:val="00E729C0"/>
    <w:rsid w:val="00E72BE7"/>
    <w:rsid w:val="00E7490C"/>
    <w:rsid w:val="00E753BA"/>
    <w:rsid w:val="00E816F8"/>
    <w:rsid w:val="00E82704"/>
    <w:rsid w:val="00E83F00"/>
    <w:rsid w:val="00E8415E"/>
    <w:rsid w:val="00E849AB"/>
    <w:rsid w:val="00E84C32"/>
    <w:rsid w:val="00E853D3"/>
    <w:rsid w:val="00E87499"/>
    <w:rsid w:val="00E91256"/>
    <w:rsid w:val="00E91DF0"/>
    <w:rsid w:val="00E92FB9"/>
    <w:rsid w:val="00E9418F"/>
    <w:rsid w:val="00E94BB6"/>
    <w:rsid w:val="00E955EC"/>
    <w:rsid w:val="00E95EE4"/>
    <w:rsid w:val="00E96446"/>
    <w:rsid w:val="00E97E3C"/>
    <w:rsid w:val="00EB12F0"/>
    <w:rsid w:val="00EB22DF"/>
    <w:rsid w:val="00EB2A0A"/>
    <w:rsid w:val="00EB64F3"/>
    <w:rsid w:val="00EB6AEC"/>
    <w:rsid w:val="00EC3C5E"/>
    <w:rsid w:val="00ED0DF2"/>
    <w:rsid w:val="00ED2D3E"/>
    <w:rsid w:val="00ED4383"/>
    <w:rsid w:val="00ED466C"/>
    <w:rsid w:val="00ED4B77"/>
    <w:rsid w:val="00EE13B5"/>
    <w:rsid w:val="00EE1779"/>
    <w:rsid w:val="00EE5412"/>
    <w:rsid w:val="00EE5C8A"/>
    <w:rsid w:val="00EE5F55"/>
    <w:rsid w:val="00EE6B4E"/>
    <w:rsid w:val="00EE7411"/>
    <w:rsid w:val="00EF0DFA"/>
    <w:rsid w:val="00EF1D07"/>
    <w:rsid w:val="00EF224B"/>
    <w:rsid w:val="00EF294C"/>
    <w:rsid w:val="00EF4A29"/>
    <w:rsid w:val="00EF6837"/>
    <w:rsid w:val="00F000EB"/>
    <w:rsid w:val="00F054C5"/>
    <w:rsid w:val="00F10FDE"/>
    <w:rsid w:val="00F131A5"/>
    <w:rsid w:val="00F140D7"/>
    <w:rsid w:val="00F16F30"/>
    <w:rsid w:val="00F17A32"/>
    <w:rsid w:val="00F17AD7"/>
    <w:rsid w:val="00F20F74"/>
    <w:rsid w:val="00F22ACE"/>
    <w:rsid w:val="00F23817"/>
    <w:rsid w:val="00F2421C"/>
    <w:rsid w:val="00F2621B"/>
    <w:rsid w:val="00F27A7C"/>
    <w:rsid w:val="00F32228"/>
    <w:rsid w:val="00F34CE8"/>
    <w:rsid w:val="00F35FBF"/>
    <w:rsid w:val="00F401EC"/>
    <w:rsid w:val="00F41599"/>
    <w:rsid w:val="00F42454"/>
    <w:rsid w:val="00F43AD2"/>
    <w:rsid w:val="00F44390"/>
    <w:rsid w:val="00F4533E"/>
    <w:rsid w:val="00F45CFE"/>
    <w:rsid w:val="00F45F16"/>
    <w:rsid w:val="00F5107B"/>
    <w:rsid w:val="00F6075C"/>
    <w:rsid w:val="00F609C1"/>
    <w:rsid w:val="00F6163A"/>
    <w:rsid w:val="00F61CFF"/>
    <w:rsid w:val="00F61DC5"/>
    <w:rsid w:val="00F62669"/>
    <w:rsid w:val="00F63301"/>
    <w:rsid w:val="00F717C4"/>
    <w:rsid w:val="00F71C5B"/>
    <w:rsid w:val="00F71D75"/>
    <w:rsid w:val="00F7303F"/>
    <w:rsid w:val="00F7363E"/>
    <w:rsid w:val="00F74BFB"/>
    <w:rsid w:val="00F75143"/>
    <w:rsid w:val="00F759EC"/>
    <w:rsid w:val="00F76A6B"/>
    <w:rsid w:val="00F76F50"/>
    <w:rsid w:val="00F77139"/>
    <w:rsid w:val="00F77BE3"/>
    <w:rsid w:val="00F8102F"/>
    <w:rsid w:val="00F8182E"/>
    <w:rsid w:val="00F829C7"/>
    <w:rsid w:val="00F83CD9"/>
    <w:rsid w:val="00F86C5C"/>
    <w:rsid w:val="00F86C5D"/>
    <w:rsid w:val="00F86F74"/>
    <w:rsid w:val="00F910C3"/>
    <w:rsid w:val="00F963A4"/>
    <w:rsid w:val="00F96C06"/>
    <w:rsid w:val="00FA2575"/>
    <w:rsid w:val="00FA460E"/>
    <w:rsid w:val="00FA5F92"/>
    <w:rsid w:val="00FA6C53"/>
    <w:rsid w:val="00FA706E"/>
    <w:rsid w:val="00FA723C"/>
    <w:rsid w:val="00FA7CD9"/>
    <w:rsid w:val="00FB1C43"/>
    <w:rsid w:val="00FB2DEB"/>
    <w:rsid w:val="00FC152B"/>
    <w:rsid w:val="00FC2D6B"/>
    <w:rsid w:val="00FC64A5"/>
    <w:rsid w:val="00FD3EEE"/>
    <w:rsid w:val="00FD5813"/>
    <w:rsid w:val="00FE1387"/>
    <w:rsid w:val="00FE31FF"/>
    <w:rsid w:val="00FE35CA"/>
    <w:rsid w:val="00FE3E61"/>
    <w:rsid w:val="00FE533F"/>
    <w:rsid w:val="00FE534C"/>
    <w:rsid w:val="00FE5652"/>
    <w:rsid w:val="00FE7D3E"/>
    <w:rsid w:val="00FE7DAB"/>
    <w:rsid w:val="00FF4F25"/>
    <w:rsid w:val="00FF759A"/>
    <w:rsid w:val="00FF79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Mangal"/>
        <w:lang w:val="bs-Latn-BA" w:eastAsia="bs-Latn-B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B6E"/>
    <w:rPr>
      <w:rFonts w:ascii="Times New Roman" w:eastAsia="Times New Roman" w:hAnsi="Times New Roman" w:cs="Times New Roman"/>
      <w:sz w:val="24"/>
      <w:szCs w:val="24"/>
      <w:lang w:val="hr-HR" w:eastAsia="hr-HR"/>
    </w:rPr>
  </w:style>
  <w:style w:type="paragraph" w:styleId="Heading1">
    <w:name w:val="heading 1"/>
    <w:basedOn w:val="Normal"/>
    <w:next w:val="Normal"/>
    <w:link w:val="Heading1Char"/>
    <w:uiPriority w:val="9"/>
    <w:qFormat/>
    <w:rsid w:val="00F7363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rsid w:val="004048CC"/>
    <w:pPr>
      <w:keepNext/>
      <w:keepLines/>
      <w:spacing w:before="200"/>
      <w:outlineLvl w:val="1"/>
    </w:pPr>
    <w:rPr>
      <w:rFonts w:ascii="Cambria" w:hAnsi="Cambria" w:cs="Mangal"/>
      <w:b/>
      <w:bCs/>
      <w:color w:val="4F81BD"/>
      <w:sz w:val="26"/>
      <w:szCs w:val="26"/>
    </w:rPr>
  </w:style>
  <w:style w:type="paragraph" w:styleId="Heading3">
    <w:name w:val="heading 3"/>
    <w:basedOn w:val="Normal"/>
    <w:next w:val="Normal"/>
    <w:link w:val="Heading3Char"/>
    <w:uiPriority w:val="9"/>
    <w:semiHidden/>
    <w:unhideWhenUsed/>
    <w:qFormat/>
    <w:rsid w:val="00F7363E"/>
    <w:pPr>
      <w:keepNext/>
      <w:keepLines/>
      <w:spacing w:before="40"/>
      <w:outlineLvl w:val="2"/>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207E9"/>
    <w:pPr>
      <w:keepNext/>
      <w:keepLines/>
      <w:spacing w:before="40" w:line="259" w:lineRule="auto"/>
      <w:outlineLvl w:val="5"/>
    </w:pPr>
    <w:rPr>
      <w:rFonts w:asciiTheme="majorHAnsi" w:eastAsiaTheme="majorEastAsia" w:hAnsiTheme="majorHAnsi" w:cstheme="majorBidi"/>
      <w:color w:val="243F60" w:themeColor="accent1" w:themeShade="7F"/>
      <w:sz w:val="22"/>
      <w:szCs w:val="22"/>
      <w:lang w:val="bs-Latn-B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72B6E"/>
    <w:pPr>
      <w:ind w:left="720"/>
      <w:contextualSpacing/>
    </w:pPr>
  </w:style>
  <w:style w:type="paragraph" w:styleId="BalloonText">
    <w:name w:val="Balloon Text"/>
    <w:basedOn w:val="Normal"/>
    <w:link w:val="BalloonTextChar"/>
    <w:uiPriority w:val="99"/>
    <w:semiHidden/>
    <w:unhideWhenUsed/>
    <w:rsid w:val="001870C2"/>
    <w:rPr>
      <w:rFonts w:ascii="Tahoma" w:hAnsi="Tahoma" w:cs="Tahoma"/>
      <w:sz w:val="16"/>
      <w:szCs w:val="16"/>
    </w:rPr>
  </w:style>
  <w:style w:type="character" w:customStyle="1" w:styleId="BalloonTextChar">
    <w:name w:val="Balloon Text Char"/>
    <w:link w:val="BalloonText"/>
    <w:uiPriority w:val="99"/>
    <w:semiHidden/>
    <w:rsid w:val="001870C2"/>
    <w:rPr>
      <w:rFonts w:ascii="Tahoma" w:eastAsia="Times New Roman" w:hAnsi="Tahoma" w:cs="Tahoma"/>
      <w:sz w:val="16"/>
      <w:szCs w:val="16"/>
      <w:lang w:eastAsia="hr-HR"/>
    </w:rPr>
  </w:style>
  <w:style w:type="paragraph" w:customStyle="1" w:styleId="H2">
    <w:name w:val="H2"/>
    <w:basedOn w:val="Heading2"/>
    <w:link w:val="H2Char"/>
    <w:qFormat/>
    <w:rsid w:val="004048CC"/>
    <w:pPr>
      <w:keepLines w:val="0"/>
      <w:spacing w:before="240"/>
    </w:pPr>
    <w:rPr>
      <w:rFonts w:ascii="Arial" w:hAnsi="Arial"/>
      <w:color w:val="244061"/>
      <w:sz w:val="24"/>
      <w:szCs w:val="24"/>
      <w:u w:val="single"/>
      <w:lang w:val="sl-SI" w:bidi="kok-IN"/>
    </w:rPr>
  </w:style>
  <w:style w:type="character" w:customStyle="1" w:styleId="H2Char">
    <w:name w:val="H2 Char"/>
    <w:link w:val="H2"/>
    <w:rsid w:val="004048CC"/>
    <w:rPr>
      <w:rFonts w:ascii="Arial" w:eastAsia="Times New Roman" w:hAnsi="Arial" w:cs="Mangal"/>
      <w:b/>
      <w:bCs/>
      <w:color w:val="244061"/>
      <w:sz w:val="24"/>
      <w:szCs w:val="24"/>
      <w:u w:val="single"/>
      <w:lang w:val="sl-SI" w:eastAsia="hr-HR" w:bidi="kok-IN"/>
    </w:rPr>
  </w:style>
  <w:style w:type="character" w:styleId="FootnoteReference">
    <w:name w:val="footnote reference"/>
    <w:aliases w:val="BVI fnr,ftref"/>
    <w:uiPriority w:val="99"/>
    <w:unhideWhenUsed/>
    <w:rsid w:val="004048CC"/>
    <w:rPr>
      <w:vertAlign w:val="superscript"/>
    </w:rPr>
  </w:style>
  <w:style w:type="paragraph" w:styleId="FootnoteText">
    <w:name w:val="footnote text"/>
    <w:aliases w:val="Footnote Text Char1,Footnote Text Char Char,Fußnotentext Char Char2 Char,Char Char1 Char2 Char,Fußnotentext Char Char Char1 Char,Char Char1 Char Char1 Char,Fußnotentext Char Char Char Char Char,Char Char1 Char Char Char Char,Fußnote"/>
    <w:basedOn w:val="Normal"/>
    <w:link w:val="FootnoteTextChar"/>
    <w:uiPriority w:val="99"/>
    <w:rsid w:val="004048CC"/>
    <w:rPr>
      <w:sz w:val="20"/>
      <w:szCs w:val="20"/>
    </w:rPr>
  </w:style>
  <w:style w:type="character" w:customStyle="1" w:styleId="FootnoteTextChar">
    <w:name w:val="Footnote Text Char"/>
    <w:aliases w:val="Footnote Text Char1 Char,Footnote Text Char Char Char,Fußnotentext Char Char2 Char Char,Char Char1 Char2 Char Char,Fußnotentext Char Char Char1 Char Char,Char Char1 Char Char1 Char Char,Fußnotentext Char Char Char Char Char Char"/>
    <w:link w:val="FootnoteText"/>
    <w:uiPriority w:val="99"/>
    <w:rsid w:val="004048CC"/>
    <w:rPr>
      <w:rFonts w:ascii="Times New Roman" w:eastAsia="Times New Roman" w:hAnsi="Times New Roman" w:cs="Times New Roman"/>
      <w:sz w:val="20"/>
      <w:szCs w:val="20"/>
      <w:lang w:eastAsia="hr-HR"/>
    </w:rPr>
  </w:style>
  <w:style w:type="paragraph" w:styleId="NormalWeb">
    <w:name w:val="Normal (Web)"/>
    <w:basedOn w:val="Normal"/>
    <w:uiPriority w:val="99"/>
    <w:rsid w:val="004048CC"/>
    <w:pPr>
      <w:spacing w:before="100" w:beforeAutospacing="1" w:after="100" w:afterAutospacing="1"/>
    </w:pPr>
    <w:rPr>
      <w:color w:val="000033"/>
    </w:rPr>
  </w:style>
  <w:style w:type="character" w:styleId="Strong">
    <w:name w:val="Strong"/>
    <w:uiPriority w:val="22"/>
    <w:qFormat/>
    <w:rsid w:val="004048CC"/>
    <w:rPr>
      <w:b/>
      <w:bCs/>
    </w:rPr>
  </w:style>
  <w:style w:type="character" w:customStyle="1" w:styleId="Heading2Char">
    <w:name w:val="Heading 2 Char"/>
    <w:link w:val="Heading2"/>
    <w:uiPriority w:val="9"/>
    <w:semiHidden/>
    <w:rsid w:val="004048CC"/>
    <w:rPr>
      <w:rFonts w:ascii="Cambria" w:eastAsia="Times New Roman" w:hAnsi="Cambria" w:cs="Mangal"/>
      <w:b/>
      <w:bCs/>
      <w:color w:val="4F81BD"/>
      <w:sz w:val="26"/>
      <w:szCs w:val="26"/>
      <w:lang w:eastAsia="hr-HR"/>
    </w:rPr>
  </w:style>
  <w:style w:type="paragraph" w:customStyle="1" w:styleId="CharCharCharCharCharCharCharCharCharChar">
    <w:name w:val="Char Char Char Char Char Char Char Char Char Char"/>
    <w:basedOn w:val="Normal"/>
    <w:rsid w:val="00872B23"/>
    <w:pPr>
      <w:spacing w:after="160" w:line="240" w:lineRule="exact"/>
    </w:pPr>
    <w:rPr>
      <w:rFonts w:ascii="Verdana" w:hAnsi="Verdana"/>
      <w:sz w:val="20"/>
      <w:szCs w:val="20"/>
      <w:lang w:val="en-US" w:eastAsia="en-US"/>
    </w:rPr>
  </w:style>
  <w:style w:type="paragraph" w:styleId="BodyTextIndent2">
    <w:name w:val="Body Text Indent 2"/>
    <w:basedOn w:val="Normal"/>
    <w:link w:val="BodyTextIndent2Char"/>
    <w:rsid w:val="001F3863"/>
    <w:pPr>
      <w:spacing w:after="120" w:line="480" w:lineRule="auto"/>
      <w:ind w:left="283"/>
    </w:pPr>
  </w:style>
  <w:style w:type="character" w:customStyle="1" w:styleId="BodyTextIndent2Char">
    <w:name w:val="Body Text Indent 2 Char"/>
    <w:link w:val="BodyTextIndent2"/>
    <w:rsid w:val="001F3863"/>
    <w:rPr>
      <w:sz w:val="24"/>
      <w:szCs w:val="24"/>
      <w:lang w:val="hr-HR" w:eastAsia="hr-HR" w:bidi="ar-SA"/>
    </w:rPr>
  </w:style>
  <w:style w:type="character" w:customStyle="1" w:styleId="firstletter">
    <w:name w:val="firstletter"/>
    <w:basedOn w:val="DefaultParagraphFont"/>
    <w:rsid w:val="006F03D2"/>
  </w:style>
  <w:style w:type="character" w:customStyle="1" w:styleId="zoomme">
    <w:name w:val="zoomme"/>
    <w:rsid w:val="00EF0DFA"/>
    <w:rPr>
      <w:rFonts w:cs="Times New Roman"/>
    </w:rPr>
  </w:style>
  <w:style w:type="character" w:customStyle="1" w:styleId="BodyTextIndentChar">
    <w:name w:val="Body Text Indent Char"/>
    <w:rsid w:val="0044191E"/>
    <w:rPr>
      <w:rFonts w:cs="Times New Roman"/>
      <w:sz w:val="24"/>
      <w:szCs w:val="24"/>
      <w:lang w:val="hr-HR" w:eastAsia="ar-SA" w:bidi="ar-SA"/>
    </w:rPr>
  </w:style>
  <w:style w:type="character" w:customStyle="1" w:styleId="WW8Num1z0">
    <w:name w:val="WW8Num1z0"/>
    <w:rsid w:val="00BE1F42"/>
    <w:rPr>
      <w:rFonts w:ascii="Wingdings" w:hAnsi="Wingdings"/>
    </w:rPr>
  </w:style>
  <w:style w:type="character" w:styleId="Hyperlink">
    <w:name w:val="Hyperlink"/>
    <w:uiPriority w:val="99"/>
    <w:unhideWhenUsed/>
    <w:rsid w:val="008C1526"/>
    <w:rPr>
      <w:color w:val="0000FF"/>
      <w:u w:val="single"/>
    </w:rPr>
  </w:style>
  <w:style w:type="character" w:customStyle="1" w:styleId="body-container">
    <w:name w:val="body-container"/>
    <w:basedOn w:val="DefaultParagraphFont"/>
    <w:rsid w:val="006C4C8A"/>
  </w:style>
  <w:style w:type="paragraph" w:customStyle="1" w:styleId="CharCharCharCharCharCharCharCharCharChar1">
    <w:name w:val="Char Char Char Char Char Char Char Char Char Char1"/>
    <w:basedOn w:val="Normal"/>
    <w:rsid w:val="00D93D16"/>
    <w:pPr>
      <w:spacing w:after="160" w:line="240" w:lineRule="exact"/>
    </w:pPr>
    <w:rPr>
      <w:rFonts w:ascii="Verdana" w:hAnsi="Verdana"/>
      <w:sz w:val="20"/>
      <w:szCs w:val="20"/>
      <w:lang w:val="en-US" w:eastAsia="en-US"/>
    </w:rPr>
  </w:style>
  <w:style w:type="character" w:customStyle="1" w:styleId="CharChar12">
    <w:name w:val="Char Char12"/>
    <w:locked/>
    <w:rsid w:val="00D93D16"/>
    <w:rPr>
      <w:sz w:val="24"/>
      <w:szCs w:val="24"/>
      <w:lang w:val="hr-HR" w:eastAsia="hr-HR" w:bidi="ar-SA"/>
    </w:rPr>
  </w:style>
  <w:style w:type="character" w:customStyle="1" w:styleId="articleintro">
    <w:name w:val="articleintro"/>
    <w:basedOn w:val="DefaultParagraphFont"/>
    <w:rsid w:val="00002A2C"/>
  </w:style>
  <w:style w:type="character" w:customStyle="1" w:styleId="articlecontent">
    <w:name w:val="articlecontent"/>
    <w:basedOn w:val="DefaultParagraphFont"/>
    <w:rsid w:val="00002A2C"/>
  </w:style>
  <w:style w:type="paragraph" w:styleId="NoSpacing">
    <w:name w:val="No Spacing"/>
    <w:link w:val="NoSpacingChar"/>
    <w:uiPriority w:val="1"/>
    <w:qFormat/>
    <w:rsid w:val="00F61CFF"/>
    <w:rPr>
      <w:rFonts w:asciiTheme="minorHAnsi" w:eastAsiaTheme="minorEastAsia" w:hAnsiTheme="minorHAnsi" w:cstheme="minorBidi"/>
      <w:sz w:val="22"/>
      <w:szCs w:val="22"/>
      <w:lang w:val="hr-HR" w:eastAsia="hr-HR"/>
    </w:rPr>
  </w:style>
  <w:style w:type="character" w:customStyle="1" w:styleId="NoSpacingChar">
    <w:name w:val="No Spacing Char"/>
    <w:basedOn w:val="DefaultParagraphFont"/>
    <w:link w:val="NoSpacing"/>
    <w:uiPriority w:val="1"/>
    <w:rsid w:val="00F61CFF"/>
    <w:rPr>
      <w:rFonts w:asciiTheme="minorHAnsi" w:eastAsiaTheme="minorEastAsia" w:hAnsiTheme="minorHAnsi" w:cstheme="minorBidi"/>
      <w:sz w:val="22"/>
      <w:szCs w:val="22"/>
      <w:lang w:val="hr-HR" w:eastAsia="hr-HR"/>
    </w:rPr>
  </w:style>
  <w:style w:type="character" w:customStyle="1" w:styleId="ListParagraphChar">
    <w:name w:val="List Paragraph Char"/>
    <w:link w:val="ListParagraph"/>
    <w:uiPriority w:val="34"/>
    <w:locked/>
    <w:rsid w:val="00DA32C4"/>
    <w:rPr>
      <w:rFonts w:ascii="Times New Roman" w:eastAsia="Times New Roman" w:hAnsi="Times New Roman" w:cs="Times New Roman"/>
      <w:sz w:val="24"/>
      <w:szCs w:val="24"/>
      <w:lang w:val="hr-HR" w:eastAsia="hr-HR"/>
    </w:rPr>
  </w:style>
  <w:style w:type="paragraph" w:styleId="Header">
    <w:name w:val="header"/>
    <w:basedOn w:val="Normal"/>
    <w:link w:val="HeaderChar"/>
    <w:uiPriority w:val="99"/>
    <w:unhideWhenUsed/>
    <w:rsid w:val="00366A67"/>
    <w:pPr>
      <w:tabs>
        <w:tab w:val="center" w:pos="4536"/>
        <w:tab w:val="right" w:pos="9072"/>
      </w:tabs>
    </w:pPr>
  </w:style>
  <w:style w:type="character" w:customStyle="1" w:styleId="HeaderChar">
    <w:name w:val="Header Char"/>
    <w:basedOn w:val="DefaultParagraphFont"/>
    <w:link w:val="Header"/>
    <w:uiPriority w:val="99"/>
    <w:rsid w:val="00366A67"/>
    <w:rPr>
      <w:rFonts w:ascii="Times New Roman" w:eastAsia="Times New Roman" w:hAnsi="Times New Roman" w:cs="Times New Roman"/>
      <w:sz w:val="24"/>
      <w:szCs w:val="24"/>
      <w:lang w:val="hr-HR" w:eastAsia="hr-HR"/>
    </w:rPr>
  </w:style>
  <w:style w:type="paragraph" w:styleId="Footer">
    <w:name w:val="footer"/>
    <w:basedOn w:val="Normal"/>
    <w:link w:val="FooterChar"/>
    <w:uiPriority w:val="99"/>
    <w:unhideWhenUsed/>
    <w:rsid w:val="00366A67"/>
    <w:pPr>
      <w:tabs>
        <w:tab w:val="center" w:pos="4536"/>
        <w:tab w:val="right" w:pos="9072"/>
      </w:tabs>
    </w:pPr>
  </w:style>
  <w:style w:type="character" w:customStyle="1" w:styleId="FooterChar">
    <w:name w:val="Footer Char"/>
    <w:basedOn w:val="DefaultParagraphFont"/>
    <w:link w:val="Footer"/>
    <w:uiPriority w:val="99"/>
    <w:rsid w:val="00366A67"/>
    <w:rPr>
      <w:rFonts w:ascii="Times New Roman" w:eastAsia="Times New Roman" w:hAnsi="Times New Roman" w:cs="Times New Roman"/>
      <w:sz w:val="24"/>
      <w:szCs w:val="24"/>
      <w:lang w:val="hr-HR" w:eastAsia="hr-HR"/>
    </w:rPr>
  </w:style>
  <w:style w:type="paragraph" w:styleId="HTMLPreformatted">
    <w:name w:val="HTML Preformatted"/>
    <w:basedOn w:val="Normal"/>
    <w:link w:val="HTMLPreformattedChar"/>
    <w:uiPriority w:val="99"/>
    <w:semiHidden/>
    <w:unhideWhenUsed/>
    <w:rsid w:val="00366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bs-Latn-BA" w:eastAsia="bs-Latn-BA"/>
    </w:rPr>
  </w:style>
  <w:style w:type="character" w:customStyle="1" w:styleId="HTMLPreformattedChar">
    <w:name w:val="HTML Preformatted Char"/>
    <w:basedOn w:val="DefaultParagraphFont"/>
    <w:link w:val="HTMLPreformatted"/>
    <w:uiPriority w:val="99"/>
    <w:semiHidden/>
    <w:rsid w:val="00366A67"/>
    <w:rPr>
      <w:rFonts w:ascii="Courier New" w:eastAsia="Times New Roman" w:hAnsi="Courier New" w:cs="Courier New"/>
    </w:rPr>
  </w:style>
  <w:style w:type="character" w:customStyle="1" w:styleId="Heading1Char">
    <w:name w:val="Heading 1 Char"/>
    <w:basedOn w:val="DefaultParagraphFont"/>
    <w:link w:val="Heading1"/>
    <w:uiPriority w:val="9"/>
    <w:rsid w:val="00F7363E"/>
    <w:rPr>
      <w:rFonts w:asciiTheme="majorHAnsi" w:eastAsiaTheme="majorEastAsia" w:hAnsiTheme="majorHAnsi" w:cstheme="majorBidi"/>
      <w:color w:val="365F91" w:themeColor="accent1" w:themeShade="BF"/>
      <w:sz w:val="32"/>
      <w:szCs w:val="32"/>
      <w:lang w:val="hr-HR" w:eastAsia="hr-HR"/>
    </w:rPr>
  </w:style>
  <w:style w:type="paragraph" w:customStyle="1" w:styleId="post-meta">
    <w:name w:val="post-meta"/>
    <w:basedOn w:val="Normal"/>
    <w:rsid w:val="00F7363E"/>
    <w:pPr>
      <w:spacing w:before="100" w:beforeAutospacing="1" w:after="100" w:afterAutospacing="1"/>
    </w:pPr>
    <w:rPr>
      <w:lang w:val="bs-Latn-BA" w:eastAsia="bs-Latn-BA"/>
    </w:rPr>
  </w:style>
  <w:style w:type="character" w:customStyle="1" w:styleId="post-meta-author">
    <w:name w:val="post-meta-author"/>
    <w:basedOn w:val="DefaultParagraphFont"/>
    <w:rsid w:val="00F7363E"/>
  </w:style>
  <w:style w:type="character" w:customStyle="1" w:styleId="apple-converted-space">
    <w:name w:val="apple-converted-space"/>
    <w:basedOn w:val="DefaultParagraphFont"/>
    <w:rsid w:val="00F7363E"/>
  </w:style>
  <w:style w:type="character" w:customStyle="1" w:styleId="tie-date">
    <w:name w:val="tie-date"/>
    <w:basedOn w:val="DefaultParagraphFont"/>
    <w:rsid w:val="00F7363E"/>
  </w:style>
  <w:style w:type="character" w:customStyle="1" w:styleId="post-views">
    <w:name w:val="post-views"/>
    <w:basedOn w:val="DefaultParagraphFont"/>
    <w:rsid w:val="00F7363E"/>
  </w:style>
  <w:style w:type="character" w:customStyle="1" w:styleId="Heading3Char">
    <w:name w:val="Heading 3 Char"/>
    <w:basedOn w:val="DefaultParagraphFont"/>
    <w:link w:val="Heading3"/>
    <w:uiPriority w:val="9"/>
    <w:semiHidden/>
    <w:rsid w:val="00F7363E"/>
    <w:rPr>
      <w:rFonts w:asciiTheme="majorHAnsi" w:eastAsiaTheme="majorEastAsia" w:hAnsiTheme="majorHAnsi" w:cstheme="majorBidi"/>
      <w:color w:val="243F60" w:themeColor="accent1" w:themeShade="7F"/>
      <w:sz w:val="24"/>
      <w:szCs w:val="24"/>
      <w:lang w:val="hr-HR" w:eastAsia="hr-HR"/>
    </w:rPr>
  </w:style>
  <w:style w:type="character" w:customStyle="1" w:styleId="Date1">
    <w:name w:val="Date1"/>
    <w:basedOn w:val="DefaultParagraphFont"/>
    <w:rsid w:val="00F7363E"/>
  </w:style>
  <w:style w:type="character" w:customStyle="1" w:styleId="time">
    <w:name w:val="time"/>
    <w:basedOn w:val="DefaultParagraphFont"/>
    <w:rsid w:val="00F7363E"/>
  </w:style>
  <w:style w:type="character" w:customStyle="1" w:styleId="counter">
    <w:name w:val="counter"/>
    <w:basedOn w:val="DefaultParagraphFont"/>
    <w:rsid w:val="00F7363E"/>
  </w:style>
  <w:style w:type="paragraph" w:customStyle="1" w:styleId="story-lead">
    <w:name w:val="story-lead"/>
    <w:basedOn w:val="Normal"/>
    <w:rsid w:val="00F7363E"/>
    <w:pPr>
      <w:spacing w:before="100" w:beforeAutospacing="1" w:after="100" w:afterAutospacing="1"/>
    </w:pPr>
    <w:rPr>
      <w:lang w:val="bs-Latn-BA" w:eastAsia="bs-Latn-BA"/>
    </w:rPr>
  </w:style>
  <w:style w:type="character" w:styleId="HTMLCite">
    <w:name w:val="HTML Cite"/>
    <w:basedOn w:val="DefaultParagraphFont"/>
    <w:uiPriority w:val="99"/>
    <w:semiHidden/>
    <w:unhideWhenUsed/>
    <w:rsid w:val="00F7363E"/>
    <w:rPr>
      <w:i/>
      <w:iCs/>
    </w:rPr>
  </w:style>
  <w:style w:type="character" w:customStyle="1" w:styleId="linkednewstitle">
    <w:name w:val="linked_news_title"/>
    <w:basedOn w:val="DefaultParagraphFont"/>
    <w:rsid w:val="00F7363E"/>
  </w:style>
  <w:style w:type="character" w:customStyle="1" w:styleId="article-font">
    <w:name w:val="article-font"/>
    <w:basedOn w:val="DefaultParagraphFont"/>
    <w:rsid w:val="00DE648A"/>
  </w:style>
  <w:style w:type="character" w:customStyle="1" w:styleId="stmainservices">
    <w:name w:val="stmainservices"/>
    <w:basedOn w:val="DefaultParagraphFont"/>
    <w:rsid w:val="00DE648A"/>
  </w:style>
  <w:style w:type="character" w:customStyle="1" w:styleId="stbubblehcount">
    <w:name w:val="stbubble_hcount"/>
    <w:basedOn w:val="DefaultParagraphFont"/>
    <w:rsid w:val="00DE648A"/>
  </w:style>
  <w:style w:type="character" w:customStyle="1" w:styleId="chicklets">
    <w:name w:val="chicklets"/>
    <w:basedOn w:val="DefaultParagraphFont"/>
    <w:rsid w:val="00DE648A"/>
  </w:style>
  <w:style w:type="character" w:customStyle="1" w:styleId="Title1">
    <w:name w:val="Title1"/>
    <w:basedOn w:val="DefaultParagraphFont"/>
    <w:rsid w:val="00DE648A"/>
  </w:style>
  <w:style w:type="character" w:customStyle="1" w:styleId="Heading6Char">
    <w:name w:val="Heading 6 Char"/>
    <w:basedOn w:val="DefaultParagraphFont"/>
    <w:link w:val="Heading6"/>
    <w:uiPriority w:val="9"/>
    <w:semiHidden/>
    <w:rsid w:val="003207E9"/>
    <w:rPr>
      <w:rFonts w:asciiTheme="majorHAnsi" w:eastAsiaTheme="majorEastAsia" w:hAnsiTheme="majorHAnsi" w:cstheme="majorBidi"/>
      <w:color w:val="243F60" w:themeColor="accent1" w:themeShade="7F"/>
      <w:sz w:val="22"/>
      <w:szCs w:val="22"/>
      <w:lang w:eastAsia="en-US"/>
    </w:rPr>
  </w:style>
  <w:style w:type="character" w:customStyle="1" w:styleId="object">
    <w:name w:val="object"/>
    <w:basedOn w:val="DefaultParagraphFont"/>
    <w:rsid w:val="008C62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Mangal"/>
        <w:lang w:val="bs-Latn-BA" w:eastAsia="bs-Latn-B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B6E"/>
    <w:rPr>
      <w:rFonts w:ascii="Times New Roman" w:eastAsia="Times New Roman" w:hAnsi="Times New Roman" w:cs="Times New Roman"/>
      <w:sz w:val="24"/>
      <w:szCs w:val="24"/>
      <w:lang w:val="hr-HR" w:eastAsia="hr-HR"/>
    </w:rPr>
  </w:style>
  <w:style w:type="paragraph" w:styleId="Heading1">
    <w:name w:val="heading 1"/>
    <w:basedOn w:val="Normal"/>
    <w:next w:val="Normal"/>
    <w:link w:val="Heading1Char"/>
    <w:uiPriority w:val="9"/>
    <w:qFormat/>
    <w:rsid w:val="00F7363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rsid w:val="004048CC"/>
    <w:pPr>
      <w:keepNext/>
      <w:keepLines/>
      <w:spacing w:before="200"/>
      <w:outlineLvl w:val="1"/>
    </w:pPr>
    <w:rPr>
      <w:rFonts w:ascii="Cambria" w:hAnsi="Cambria" w:cs="Mangal"/>
      <w:b/>
      <w:bCs/>
      <w:color w:val="4F81BD"/>
      <w:sz w:val="26"/>
      <w:szCs w:val="26"/>
    </w:rPr>
  </w:style>
  <w:style w:type="paragraph" w:styleId="Heading3">
    <w:name w:val="heading 3"/>
    <w:basedOn w:val="Normal"/>
    <w:next w:val="Normal"/>
    <w:link w:val="Heading3Char"/>
    <w:uiPriority w:val="9"/>
    <w:semiHidden/>
    <w:unhideWhenUsed/>
    <w:qFormat/>
    <w:rsid w:val="00F7363E"/>
    <w:pPr>
      <w:keepNext/>
      <w:keepLines/>
      <w:spacing w:before="40"/>
      <w:outlineLvl w:val="2"/>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207E9"/>
    <w:pPr>
      <w:keepNext/>
      <w:keepLines/>
      <w:spacing w:before="40" w:line="259" w:lineRule="auto"/>
      <w:outlineLvl w:val="5"/>
    </w:pPr>
    <w:rPr>
      <w:rFonts w:asciiTheme="majorHAnsi" w:eastAsiaTheme="majorEastAsia" w:hAnsiTheme="majorHAnsi" w:cstheme="majorBidi"/>
      <w:color w:val="243F60" w:themeColor="accent1" w:themeShade="7F"/>
      <w:sz w:val="22"/>
      <w:szCs w:val="22"/>
      <w:lang w:val="bs-Latn-B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72B6E"/>
    <w:pPr>
      <w:ind w:left="720"/>
      <w:contextualSpacing/>
    </w:pPr>
  </w:style>
  <w:style w:type="paragraph" w:styleId="BalloonText">
    <w:name w:val="Balloon Text"/>
    <w:basedOn w:val="Normal"/>
    <w:link w:val="BalloonTextChar"/>
    <w:uiPriority w:val="99"/>
    <w:semiHidden/>
    <w:unhideWhenUsed/>
    <w:rsid w:val="001870C2"/>
    <w:rPr>
      <w:rFonts w:ascii="Tahoma" w:hAnsi="Tahoma" w:cs="Tahoma"/>
      <w:sz w:val="16"/>
      <w:szCs w:val="16"/>
    </w:rPr>
  </w:style>
  <w:style w:type="character" w:customStyle="1" w:styleId="BalloonTextChar">
    <w:name w:val="Balloon Text Char"/>
    <w:link w:val="BalloonText"/>
    <w:uiPriority w:val="99"/>
    <w:semiHidden/>
    <w:rsid w:val="001870C2"/>
    <w:rPr>
      <w:rFonts w:ascii="Tahoma" w:eastAsia="Times New Roman" w:hAnsi="Tahoma" w:cs="Tahoma"/>
      <w:sz w:val="16"/>
      <w:szCs w:val="16"/>
      <w:lang w:eastAsia="hr-HR"/>
    </w:rPr>
  </w:style>
  <w:style w:type="paragraph" w:customStyle="1" w:styleId="H2">
    <w:name w:val="H2"/>
    <w:basedOn w:val="Heading2"/>
    <w:link w:val="H2Char"/>
    <w:qFormat/>
    <w:rsid w:val="004048CC"/>
    <w:pPr>
      <w:keepLines w:val="0"/>
      <w:spacing w:before="240"/>
    </w:pPr>
    <w:rPr>
      <w:rFonts w:ascii="Arial" w:hAnsi="Arial"/>
      <w:color w:val="244061"/>
      <w:sz w:val="24"/>
      <w:szCs w:val="24"/>
      <w:u w:val="single"/>
      <w:lang w:val="sl-SI" w:bidi="kok-IN"/>
    </w:rPr>
  </w:style>
  <w:style w:type="character" w:customStyle="1" w:styleId="H2Char">
    <w:name w:val="H2 Char"/>
    <w:link w:val="H2"/>
    <w:rsid w:val="004048CC"/>
    <w:rPr>
      <w:rFonts w:ascii="Arial" w:eastAsia="Times New Roman" w:hAnsi="Arial" w:cs="Mangal"/>
      <w:b/>
      <w:bCs/>
      <w:color w:val="244061"/>
      <w:sz w:val="24"/>
      <w:szCs w:val="24"/>
      <w:u w:val="single"/>
      <w:lang w:val="sl-SI" w:eastAsia="hr-HR" w:bidi="kok-IN"/>
    </w:rPr>
  </w:style>
  <w:style w:type="character" w:styleId="FootnoteReference">
    <w:name w:val="footnote reference"/>
    <w:aliases w:val="BVI fnr,ftref"/>
    <w:uiPriority w:val="99"/>
    <w:unhideWhenUsed/>
    <w:rsid w:val="004048CC"/>
    <w:rPr>
      <w:vertAlign w:val="superscript"/>
    </w:rPr>
  </w:style>
  <w:style w:type="paragraph" w:styleId="FootnoteText">
    <w:name w:val="footnote text"/>
    <w:aliases w:val="Footnote Text Char1,Footnote Text Char Char,Fußnotentext Char Char2 Char,Char Char1 Char2 Char,Fußnotentext Char Char Char1 Char,Char Char1 Char Char1 Char,Fußnotentext Char Char Char Char Char,Char Char1 Char Char Char Char,Fußnote"/>
    <w:basedOn w:val="Normal"/>
    <w:link w:val="FootnoteTextChar"/>
    <w:uiPriority w:val="99"/>
    <w:rsid w:val="004048CC"/>
    <w:rPr>
      <w:sz w:val="20"/>
      <w:szCs w:val="20"/>
    </w:rPr>
  </w:style>
  <w:style w:type="character" w:customStyle="1" w:styleId="FootnoteTextChar">
    <w:name w:val="Footnote Text Char"/>
    <w:aliases w:val="Footnote Text Char1 Char,Footnote Text Char Char Char,Fußnotentext Char Char2 Char Char,Char Char1 Char2 Char Char,Fußnotentext Char Char Char1 Char Char,Char Char1 Char Char1 Char Char,Fußnotentext Char Char Char Char Char Char"/>
    <w:link w:val="FootnoteText"/>
    <w:uiPriority w:val="99"/>
    <w:rsid w:val="004048CC"/>
    <w:rPr>
      <w:rFonts w:ascii="Times New Roman" w:eastAsia="Times New Roman" w:hAnsi="Times New Roman" w:cs="Times New Roman"/>
      <w:sz w:val="20"/>
      <w:szCs w:val="20"/>
      <w:lang w:eastAsia="hr-HR"/>
    </w:rPr>
  </w:style>
  <w:style w:type="paragraph" w:styleId="NormalWeb">
    <w:name w:val="Normal (Web)"/>
    <w:basedOn w:val="Normal"/>
    <w:uiPriority w:val="99"/>
    <w:rsid w:val="004048CC"/>
    <w:pPr>
      <w:spacing w:before="100" w:beforeAutospacing="1" w:after="100" w:afterAutospacing="1"/>
    </w:pPr>
    <w:rPr>
      <w:color w:val="000033"/>
    </w:rPr>
  </w:style>
  <w:style w:type="character" w:styleId="Strong">
    <w:name w:val="Strong"/>
    <w:uiPriority w:val="22"/>
    <w:qFormat/>
    <w:rsid w:val="004048CC"/>
    <w:rPr>
      <w:b/>
      <w:bCs/>
    </w:rPr>
  </w:style>
  <w:style w:type="character" w:customStyle="1" w:styleId="Heading2Char">
    <w:name w:val="Heading 2 Char"/>
    <w:link w:val="Heading2"/>
    <w:uiPriority w:val="9"/>
    <w:semiHidden/>
    <w:rsid w:val="004048CC"/>
    <w:rPr>
      <w:rFonts w:ascii="Cambria" w:eastAsia="Times New Roman" w:hAnsi="Cambria" w:cs="Mangal"/>
      <w:b/>
      <w:bCs/>
      <w:color w:val="4F81BD"/>
      <w:sz w:val="26"/>
      <w:szCs w:val="26"/>
      <w:lang w:eastAsia="hr-HR"/>
    </w:rPr>
  </w:style>
  <w:style w:type="paragraph" w:customStyle="1" w:styleId="CharCharCharCharCharCharCharCharCharChar">
    <w:name w:val="Char Char Char Char Char Char Char Char Char Char"/>
    <w:basedOn w:val="Normal"/>
    <w:rsid w:val="00872B23"/>
    <w:pPr>
      <w:spacing w:after="160" w:line="240" w:lineRule="exact"/>
    </w:pPr>
    <w:rPr>
      <w:rFonts w:ascii="Verdana" w:hAnsi="Verdana"/>
      <w:sz w:val="20"/>
      <w:szCs w:val="20"/>
      <w:lang w:val="en-US" w:eastAsia="en-US"/>
    </w:rPr>
  </w:style>
  <w:style w:type="paragraph" w:styleId="BodyTextIndent2">
    <w:name w:val="Body Text Indent 2"/>
    <w:basedOn w:val="Normal"/>
    <w:link w:val="BodyTextIndent2Char"/>
    <w:rsid w:val="001F3863"/>
    <w:pPr>
      <w:spacing w:after="120" w:line="480" w:lineRule="auto"/>
      <w:ind w:left="283"/>
    </w:pPr>
  </w:style>
  <w:style w:type="character" w:customStyle="1" w:styleId="BodyTextIndent2Char">
    <w:name w:val="Body Text Indent 2 Char"/>
    <w:link w:val="BodyTextIndent2"/>
    <w:rsid w:val="001F3863"/>
    <w:rPr>
      <w:sz w:val="24"/>
      <w:szCs w:val="24"/>
      <w:lang w:val="hr-HR" w:eastAsia="hr-HR" w:bidi="ar-SA"/>
    </w:rPr>
  </w:style>
  <w:style w:type="character" w:customStyle="1" w:styleId="firstletter">
    <w:name w:val="firstletter"/>
    <w:basedOn w:val="DefaultParagraphFont"/>
    <w:rsid w:val="006F03D2"/>
  </w:style>
  <w:style w:type="character" w:customStyle="1" w:styleId="zoomme">
    <w:name w:val="zoomme"/>
    <w:rsid w:val="00EF0DFA"/>
    <w:rPr>
      <w:rFonts w:cs="Times New Roman"/>
    </w:rPr>
  </w:style>
  <w:style w:type="character" w:customStyle="1" w:styleId="BodyTextIndentChar">
    <w:name w:val="Body Text Indent Char"/>
    <w:rsid w:val="0044191E"/>
    <w:rPr>
      <w:rFonts w:cs="Times New Roman"/>
      <w:sz w:val="24"/>
      <w:szCs w:val="24"/>
      <w:lang w:val="hr-HR" w:eastAsia="ar-SA" w:bidi="ar-SA"/>
    </w:rPr>
  </w:style>
  <w:style w:type="character" w:customStyle="1" w:styleId="WW8Num1z0">
    <w:name w:val="WW8Num1z0"/>
    <w:rsid w:val="00BE1F42"/>
    <w:rPr>
      <w:rFonts w:ascii="Wingdings" w:hAnsi="Wingdings"/>
    </w:rPr>
  </w:style>
  <w:style w:type="character" w:styleId="Hyperlink">
    <w:name w:val="Hyperlink"/>
    <w:uiPriority w:val="99"/>
    <w:unhideWhenUsed/>
    <w:rsid w:val="008C1526"/>
    <w:rPr>
      <w:color w:val="0000FF"/>
      <w:u w:val="single"/>
    </w:rPr>
  </w:style>
  <w:style w:type="character" w:customStyle="1" w:styleId="body-container">
    <w:name w:val="body-container"/>
    <w:basedOn w:val="DefaultParagraphFont"/>
    <w:rsid w:val="006C4C8A"/>
  </w:style>
  <w:style w:type="paragraph" w:customStyle="1" w:styleId="CharCharCharCharCharCharCharCharCharChar1">
    <w:name w:val="Char Char Char Char Char Char Char Char Char Char1"/>
    <w:basedOn w:val="Normal"/>
    <w:rsid w:val="00D93D16"/>
    <w:pPr>
      <w:spacing w:after="160" w:line="240" w:lineRule="exact"/>
    </w:pPr>
    <w:rPr>
      <w:rFonts w:ascii="Verdana" w:hAnsi="Verdana"/>
      <w:sz w:val="20"/>
      <w:szCs w:val="20"/>
      <w:lang w:val="en-US" w:eastAsia="en-US"/>
    </w:rPr>
  </w:style>
  <w:style w:type="character" w:customStyle="1" w:styleId="CharChar12">
    <w:name w:val="Char Char12"/>
    <w:locked/>
    <w:rsid w:val="00D93D16"/>
    <w:rPr>
      <w:sz w:val="24"/>
      <w:szCs w:val="24"/>
      <w:lang w:val="hr-HR" w:eastAsia="hr-HR" w:bidi="ar-SA"/>
    </w:rPr>
  </w:style>
  <w:style w:type="character" w:customStyle="1" w:styleId="articleintro">
    <w:name w:val="articleintro"/>
    <w:basedOn w:val="DefaultParagraphFont"/>
    <w:rsid w:val="00002A2C"/>
  </w:style>
  <w:style w:type="character" w:customStyle="1" w:styleId="articlecontent">
    <w:name w:val="articlecontent"/>
    <w:basedOn w:val="DefaultParagraphFont"/>
    <w:rsid w:val="00002A2C"/>
  </w:style>
  <w:style w:type="paragraph" w:styleId="NoSpacing">
    <w:name w:val="No Spacing"/>
    <w:link w:val="NoSpacingChar"/>
    <w:uiPriority w:val="1"/>
    <w:qFormat/>
    <w:rsid w:val="00F61CFF"/>
    <w:rPr>
      <w:rFonts w:asciiTheme="minorHAnsi" w:eastAsiaTheme="minorEastAsia" w:hAnsiTheme="minorHAnsi" w:cstheme="minorBidi"/>
      <w:sz w:val="22"/>
      <w:szCs w:val="22"/>
      <w:lang w:val="hr-HR" w:eastAsia="hr-HR"/>
    </w:rPr>
  </w:style>
  <w:style w:type="character" w:customStyle="1" w:styleId="NoSpacingChar">
    <w:name w:val="No Spacing Char"/>
    <w:basedOn w:val="DefaultParagraphFont"/>
    <w:link w:val="NoSpacing"/>
    <w:uiPriority w:val="1"/>
    <w:rsid w:val="00F61CFF"/>
    <w:rPr>
      <w:rFonts w:asciiTheme="minorHAnsi" w:eastAsiaTheme="minorEastAsia" w:hAnsiTheme="minorHAnsi" w:cstheme="minorBidi"/>
      <w:sz w:val="22"/>
      <w:szCs w:val="22"/>
      <w:lang w:val="hr-HR" w:eastAsia="hr-HR"/>
    </w:rPr>
  </w:style>
  <w:style w:type="character" w:customStyle="1" w:styleId="ListParagraphChar">
    <w:name w:val="List Paragraph Char"/>
    <w:link w:val="ListParagraph"/>
    <w:uiPriority w:val="34"/>
    <w:locked/>
    <w:rsid w:val="00DA32C4"/>
    <w:rPr>
      <w:rFonts w:ascii="Times New Roman" w:eastAsia="Times New Roman" w:hAnsi="Times New Roman" w:cs="Times New Roman"/>
      <w:sz w:val="24"/>
      <w:szCs w:val="24"/>
      <w:lang w:val="hr-HR" w:eastAsia="hr-HR"/>
    </w:rPr>
  </w:style>
  <w:style w:type="paragraph" w:styleId="Header">
    <w:name w:val="header"/>
    <w:basedOn w:val="Normal"/>
    <w:link w:val="HeaderChar"/>
    <w:uiPriority w:val="99"/>
    <w:unhideWhenUsed/>
    <w:rsid w:val="00366A67"/>
    <w:pPr>
      <w:tabs>
        <w:tab w:val="center" w:pos="4536"/>
        <w:tab w:val="right" w:pos="9072"/>
      </w:tabs>
    </w:pPr>
  </w:style>
  <w:style w:type="character" w:customStyle="1" w:styleId="HeaderChar">
    <w:name w:val="Header Char"/>
    <w:basedOn w:val="DefaultParagraphFont"/>
    <w:link w:val="Header"/>
    <w:uiPriority w:val="99"/>
    <w:rsid w:val="00366A67"/>
    <w:rPr>
      <w:rFonts w:ascii="Times New Roman" w:eastAsia="Times New Roman" w:hAnsi="Times New Roman" w:cs="Times New Roman"/>
      <w:sz w:val="24"/>
      <w:szCs w:val="24"/>
      <w:lang w:val="hr-HR" w:eastAsia="hr-HR"/>
    </w:rPr>
  </w:style>
  <w:style w:type="paragraph" w:styleId="Footer">
    <w:name w:val="footer"/>
    <w:basedOn w:val="Normal"/>
    <w:link w:val="FooterChar"/>
    <w:uiPriority w:val="99"/>
    <w:unhideWhenUsed/>
    <w:rsid w:val="00366A67"/>
    <w:pPr>
      <w:tabs>
        <w:tab w:val="center" w:pos="4536"/>
        <w:tab w:val="right" w:pos="9072"/>
      </w:tabs>
    </w:pPr>
  </w:style>
  <w:style w:type="character" w:customStyle="1" w:styleId="FooterChar">
    <w:name w:val="Footer Char"/>
    <w:basedOn w:val="DefaultParagraphFont"/>
    <w:link w:val="Footer"/>
    <w:uiPriority w:val="99"/>
    <w:rsid w:val="00366A67"/>
    <w:rPr>
      <w:rFonts w:ascii="Times New Roman" w:eastAsia="Times New Roman" w:hAnsi="Times New Roman" w:cs="Times New Roman"/>
      <w:sz w:val="24"/>
      <w:szCs w:val="24"/>
      <w:lang w:val="hr-HR" w:eastAsia="hr-HR"/>
    </w:rPr>
  </w:style>
  <w:style w:type="paragraph" w:styleId="HTMLPreformatted">
    <w:name w:val="HTML Preformatted"/>
    <w:basedOn w:val="Normal"/>
    <w:link w:val="HTMLPreformattedChar"/>
    <w:uiPriority w:val="99"/>
    <w:semiHidden/>
    <w:unhideWhenUsed/>
    <w:rsid w:val="00366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bs-Latn-BA" w:eastAsia="bs-Latn-BA"/>
    </w:rPr>
  </w:style>
  <w:style w:type="character" w:customStyle="1" w:styleId="HTMLPreformattedChar">
    <w:name w:val="HTML Preformatted Char"/>
    <w:basedOn w:val="DefaultParagraphFont"/>
    <w:link w:val="HTMLPreformatted"/>
    <w:uiPriority w:val="99"/>
    <w:semiHidden/>
    <w:rsid w:val="00366A67"/>
    <w:rPr>
      <w:rFonts w:ascii="Courier New" w:eastAsia="Times New Roman" w:hAnsi="Courier New" w:cs="Courier New"/>
    </w:rPr>
  </w:style>
  <w:style w:type="character" w:customStyle="1" w:styleId="Heading1Char">
    <w:name w:val="Heading 1 Char"/>
    <w:basedOn w:val="DefaultParagraphFont"/>
    <w:link w:val="Heading1"/>
    <w:uiPriority w:val="9"/>
    <w:rsid w:val="00F7363E"/>
    <w:rPr>
      <w:rFonts w:asciiTheme="majorHAnsi" w:eastAsiaTheme="majorEastAsia" w:hAnsiTheme="majorHAnsi" w:cstheme="majorBidi"/>
      <w:color w:val="365F91" w:themeColor="accent1" w:themeShade="BF"/>
      <w:sz w:val="32"/>
      <w:szCs w:val="32"/>
      <w:lang w:val="hr-HR" w:eastAsia="hr-HR"/>
    </w:rPr>
  </w:style>
  <w:style w:type="paragraph" w:customStyle="1" w:styleId="post-meta">
    <w:name w:val="post-meta"/>
    <w:basedOn w:val="Normal"/>
    <w:rsid w:val="00F7363E"/>
    <w:pPr>
      <w:spacing w:before="100" w:beforeAutospacing="1" w:after="100" w:afterAutospacing="1"/>
    </w:pPr>
    <w:rPr>
      <w:lang w:val="bs-Latn-BA" w:eastAsia="bs-Latn-BA"/>
    </w:rPr>
  </w:style>
  <w:style w:type="character" w:customStyle="1" w:styleId="post-meta-author">
    <w:name w:val="post-meta-author"/>
    <w:basedOn w:val="DefaultParagraphFont"/>
    <w:rsid w:val="00F7363E"/>
  </w:style>
  <w:style w:type="character" w:customStyle="1" w:styleId="apple-converted-space">
    <w:name w:val="apple-converted-space"/>
    <w:basedOn w:val="DefaultParagraphFont"/>
    <w:rsid w:val="00F7363E"/>
  </w:style>
  <w:style w:type="character" w:customStyle="1" w:styleId="tie-date">
    <w:name w:val="tie-date"/>
    <w:basedOn w:val="DefaultParagraphFont"/>
    <w:rsid w:val="00F7363E"/>
  </w:style>
  <w:style w:type="character" w:customStyle="1" w:styleId="post-views">
    <w:name w:val="post-views"/>
    <w:basedOn w:val="DefaultParagraphFont"/>
    <w:rsid w:val="00F7363E"/>
  </w:style>
  <w:style w:type="character" w:customStyle="1" w:styleId="Heading3Char">
    <w:name w:val="Heading 3 Char"/>
    <w:basedOn w:val="DefaultParagraphFont"/>
    <w:link w:val="Heading3"/>
    <w:uiPriority w:val="9"/>
    <w:semiHidden/>
    <w:rsid w:val="00F7363E"/>
    <w:rPr>
      <w:rFonts w:asciiTheme="majorHAnsi" w:eastAsiaTheme="majorEastAsia" w:hAnsiTheme="majorHAnsi" w:cstheme="majorBidi"/>
      <w:color w:val="243F60" w:themeColor="accent1" w:themeShade="7F"/>
      <w:sz w:val="24"/>
      <w:szCs w:val="24"/>
      <w:lang w:val="hr-HR" w:eastAsia="hr-HR"/>
    </w:rPr>
  </w:style>
  <w:style w:type="character" w:customStyle="1" w:styleId="Date1">
    <w:name w:val="Date1"/>
    <w:basedOn w:val="DefaultParagraphFont"/>
    <w:rsid w:val="00F7363E"/>
  </w:style>
  <w:style w:type="character" w:customStyle="1" w:styleId="time">
    <w:name w:val="time"/>
    <w:basedOn w:val="DefaultParagraphFont"/>
    <w:rsid w:val="00F7363E"/>
  </w:style>
  <w:style w:type="character" w:customStyle="1" w:styleId="counter">
    <w:name w:val="counter"/>
    <w:basedOn w:val="DefaultParagraphFont"/>
    <w:rsid w:val="00F7363E"/>
  </w:style>
  <w:style w:type="paragraph" w:customStyle="1" w:styleId="story-lead">
    <w:name w:val="story-lead"/>
    <w:basedOn w:val="Normal"/>
    <w:rsid w:val="00F7363E"/>
    <w:pPr>
      <w:spacing w:before="100" w:beforeAutospacing="1" w:after="100" w:afterAutospacing="1"/>
    </w:pPr>
    <w:rPr>
      <w:lang w:val="bs-Latn-BA" w:eastAsia="bs-Latn-BA"/>
    </w:rPr>
  </w:style>
  <w:style w:type="character" w:styleId="HTMLCite">
    <w:name w:val="HTML Cite"/>
    <w:basedOn w:val="DefaultParagraphFont"/>
    <w:uiPriority w:val="99"/>
    <w:semiHidden/>
    <w:unhideWhenUsed/>
    <w:rsid w:val="00F7363E"/>
    <w:rPr>
      <w:i/>
      <w:iCs/>
    </w:rPr>
  </w:style>
  <w:style w:type="character" w:customStyle="1" w:styleId="linkednewstitle">
    <w:name w:val="linked_news_title"/>
    <w:basedOn w:val="DefaultParagraphFont"/>
    <w:rsid w:val="00F7363E"/>
  </w:style>
  <w:style w:type="character" w:customStyle="1" w:styleId="article-font">
    <w:name w:val="article-font"/>
    <w:basedOn w:val="DefaultParagraphFont"/>
    <w:rsid w:val="00DE648A"/>
  </w:style>
  <w:style w:type="character" w:customStyle="1" w:styleId="stmainservices">
    <w:name w:val="stmainservices"/>
    <w:basedOn w:val="DefaultParagraphFont"/>
    <w:rsid w:val="00DE648A"/>
  </w:style>
  <w:style w:type="character" w:customStyle="1" w:styleId="stbubblehcount">
    <w:name w:val="stbubble_hcount"/>
    <w:basedOn w:val="DefaultParagraphFont"/>
    <w:rsid w:val="00DE648A"/>
  </w:style>
  <w:style w:type="character" w:customStyle="1" w:styleId="chicklets">
    <w:name w:val="chicklets"/>
    <w:basedOn w:val="DefaultParagraphFont"/>
    <w:rsid w:val="00DE648A"/>
  </w:style>
  <w:style w:type="character" w:customStyle="1" w:styleId="Title1">
    <w:name w:val="Title1"/>
    <w:basedOn w:val="DefaultParagraphFont"/>
    <w:rsid w:val="00DE648A"/>
  </w:style>
  <w:style w:type="character" w:customStyle="1" w:styleId="Heading6Char">
    <w:name w:val="Heading 6 Char"/>
    <w:basedOn w:val="DefaultParagraphFont"/>
    <w:link w:val="Heading6"/>
    <w:uiPriority w:val="9"/>
    <w:semiHidden/>
    <w:rsid w:val="003207E9"/>
    <w:rPr>
      <w:rFonts w:asciiTheme="majorHAnsi" w:eastAsiaTheme="majorEastAsia" w:hAnsiTheme="majorHAnsi" w:cstheme="majorBidi"/>
      <w:color w:val="243F60" w:themeColor="accent1" w:themeShade="7F"/>
      <w:sz w:val="22"/>
      <w:szCs w:val="22"/>
      <w:lang w:eastAsia="en-US"/>
    </w:rPr>
  </w:style>
  <w:style w:type="character" w:customStyle="1" w:styleId="object">
    <w:name w:val="object"/>
    <w:basedOn w:val="DefaultParagraphFont"/>
    <w:rsid w:val="008C62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74717">
      <w:bodyDiv w:val="1"/>
      <w:marLeft w:val="0"/>
      <w:marRight w:val="0"/>
      <w:marTop w:val="0"/>
      <w:marBottom w:val="0"/>
      <w:divBdr>
        <w:top w:val="none" w:sz="0" w:space="0" w:color="auto"/>
        <w:left w:val="none" w:sz="0" w:space="0" w:color="auto"/>
        <w:bottom w:val="none" w:sz="0" w:space="0" w:color="auto"/>
        <w:right w:val="none" w:sz="0" w:space="0" w:color="auto"/>
      </w:divBdr>
    </w:div>
    <w:div w:id="181211846">
      <w:bodyDiv w:val="1"/>
      <w:marLeft w:val="0"/>
      <w:marRight w:val="0"/>
      <w:marTop w:val="0"/>
      <w:marBottom w:val="0"/>
      <w:divBdr>
        <w:top w:val="none" w:sz="0" w:space="0" w:color="auto"/>
        <w:left w:val="none" w:sz="0" w:space="0" w:color="auto"/>
        <w:bottom w:val="none" w:sz="0" w:space="0" w:color="auto"/>
        <w:right w:val="none" w:sz="0" w:space="0" w:color="auto"/>
      </w:divBdr>
      <w:divsChild>
        <w:div w:id="222762263">
          <w:marLeft w:val="0"/>
          <w:marRight w:val="0"/>
          <w:marTop w:val="0"/>
          <w:marBottom w:val="0"/>
          <w:divBdr>
            <w:top w:val="none" w:sz="0" w:space="0" w:color="auto"/>
            <w:left w:val="none" w:sz="0" w:space="0" w:color="auto"/>
            <w:bottom w:val="none" w:sz="0" w:space="0" w:color="auto"/>
            <w:right w:val="none" w:sz="0" w:space="0" w:color="auto"/>
          </w:divBdr>
        </w:div>
        <w:div w:id="489173112">
          <w:marLeft w:val="0"/>
          <w:marRight w:val="0"/>
          <w:marTop w:val="0"/>
          <w:marBottom w:val="0"/>
          <w:divBdr>
            <w:top w:val="none" w:sz="0" w:space="0" w:color="auto"/>
            <w:left w:val="none" w:sz="0" w:space="0" w:color="auto"/>
            <w:bottom w:val="none" w:sz="0" w:space="0" w:color="auto"/>
            <w:right w:val="none" w:sz="0" w:space="0" w:color="auto"/>
          </w:divBdr>
        </w:div>
      </w:divsChild>
    </w:div>
    <w:div w:id="495078561">
      <w:bodyDiv w:val="1"/>
      <w:marLeft w:val="0"/>
      <w:marRight w:val="0"/>
      <w:marTop w:val="0"/>
      <w:marBottom w:val="0"/>
      <w:divBdr>
        <w:top w:val="none" w:sz="0" w:space="0" w:color="auto"/>
        <w:left w:val="none" w:sz="0" w:space="0" w:color="auto"/>
        <w:bottom w:val="none" w:sz="0" w:space="0" w:color="auto"/>
        <w:right w:val="none" w:sz="0" w:space="0" w:color="auto"/>
      </w:divBdr>
    </w:div>
    <w:div w:id="657804825">
      <w:bodyDiv w:val="1"/>
      <w:marLeft w:val="0"/>
      <w:marRight w:val="0"/>
      <w:marTop w:val="0"/>
      <w:marBottom w:val="0"/>
      <w:divBdr>
        <w:top w:val="none" w:sz="0" w:space="0" w:color="auto"/>
        <w:left w:val="none" w:sz="0" w:space="0" w:color="auto"/>
        <w:bottom w:val="none" w:sz="0" w:space="0" w:color="auto"/>
        <w:right w:val="none" w:sz="0" w:space="0" w:color="auto"/>
      </w:divBdr>
      <w:divsChild>
        <w:div w:id="2044211702">
          <w:marLeft w:val="0"/>
          <w:marRight w:val="0"/>
          <w:marTop w:val="0"/>
          <w:marBottom w:val="0"/>
          <w:divBdr>
            <w:top w:val="none" w:sz="0" w:space="0" w:color="auto"/>
            <w:left w:val="none" w:sz="0" w:space="0" w:color="auto"/>
            <w:bottom w:val="none" w:sz="0" w:space="0" w:color="auto"/>
            <w:right w:val="none" w:sz="0" w:space="0" w:color="auto"/>
          </w:divBdr>
        </w:div>
        <w:div w:id="1328754812">
          <w:marLeft w:val="0"/>
          <w:marRight w:val="0"/>
          <w:marTop w:val="0"/>
          <w:marBottom w:val="0"/>
          <w:divBdr>
            <w:top w:val="none" w:sz="0" w:space="0" w:color="auto"/>
            <w:left w:val="none" w:sz="0" w:space="0" w:color="auto"/>
            <w:bottom w:val="none" w:sz="0" w:space="0" w:color="auto"/>
            <w:right w:val="none" w:sz="0" w:space="0" w:color="auto"/>
          </w:divBdr>
        </w:div>
      </w:divsChild>
    </w:div>
    <w:div w:id="754937275">
      <w:bodyDiv w:val="1"/>
      <w:marLeft w:val="0"/>
      <w:marRight w:val="0"/>
      <w:marTop w:val="0"/>
      <w:marBottom w:val="0"/>
      <w:divBdr>
        <w:top w:val="none" w:sz="0" w:space="0" w:color="auto"/>
        <w:left w:val="none" w:sz="0" w:space="0" w:color="auto"/>
        <w:bottom w:val="none" w:sz="0" w:space="0" w:color="auto"/>
        <w:right w:val="none" w:sz="0" w:space="0" w:color="auto"/>
      </w:divBdr>
    </w:div>
    <w:div w:id="891422159">
      <w:bodyDiv w:val="1"/>
      <w:marLeft w:val="0"/>
      <w:marRight w:val="0"/>
      <w:marTop w:val="0"/>
      <w:marBottom w:val="0"/>
      <w:divBdr>
        <w:top w:val="none" w:sz="0" w:space="0" w:color="auto"/>
        <w:left w:val="none" w:sz="0" w:space="0" w:color="auto"/>
        <w:bottom w:val="none" w:sz="0" w:space="0" w:color="auto"/>
        <w:right w:val="none" w:sz="0" w:space="0" w:color="auto"/>
      </w:divBdr>
    </w:div>
    <w:div w:id="895701879">
      <w:bodyDiv w:val="1"/>
      <w:marLeft w:val="0"/>
      <w:marRight w:val="0"/>
      <w:marTop w:val="0"/>
      <w:marBottom w:val="0"/>
      <w:divBdr>
        <w:top w:val="none" w:sz="0" w:space="0" w:color="auto"/>
        <w:left w:val="none" w:sz="0" w:space="0" w:color="auto"/>
        <w:bottom w:val="none" w:sz="0" w:space="0" w:color="auto"/>
        <w:right w:val="none" w:sz="0" w:space="0" w:color="auto"/>
      </w:divBdr>
      <w:divsChild>
        <w:div w:id="1351837791">
          <w:marLeft w:val="0"/>
          <w:marRight w:val="0"/>
          <w:marTop w:val="0"/>
          <w:marBottom w:val="0"/>
          <w:divBdr>
            <w:top w:val="none" w:sz="0" w:space="0" w:color="auto"/>
            <w:left w:val="none" w:sz="0" w:space="0" w:color="auto"/>
            <w:bottom w:val="none" w:sz="0" w:space="0" w:color="auto"/>
            <w:right w:val="none" w:sz="0" w:space="0" w:color="auto"/>
          </w:divBdr>
        </w:div>
        <w:div w:id="1047949046">
          <w:marLeft w:val="0"/>
          <w:marRight w:val="0"/>
          <w:marTop w:val="0"/>
          <w:marBottom w:val="0"/>
          <w:divBdr>
            <w:top w:val="none" w:sz="0" w:space="0" w:color="auto"/>
            <w:left w:val="none" w:sz="0" w:space="0" w:color="auto"/>
            <w:bottom w:val="none" w:sz="0" w:space="0" w:color="auto"/>
            <w:right w:val="none" w:sz="0" w:space="0" w:color="auto"/>
          </w:divBdr>
        </w:div>
        <w:div w:id="167251830">
          <w:marLeft w:val="0"/>
          <w:marRight w:val="0"/>
          <w:marTop w:val="0"/>
          <w:marBottom w:val="0"/>
          <w:divBdr>
            <w:top w:val="none" w:sz="0" w:space="0" w:color="auto"/>
            <w:left w:val="none" w:sz="0" w:space="0" w:color="auto"/>
            <w:bottom w:val="none" w:sz="0" w:space="0" w:color="auto"/>
            <w:right w:val="none" w:sz="0" w:space="0" w:color="auto"/>
          </w:divBdr>
        </w:div>
      </w:divsChild>
    </w:div>
    <w:div w:id="920338410">
      <w:bodyDiv w:val="1"/>
      <w:marLeft w:val="0"/>
      <w:marRight w:val="0"/>
      <w:marTop w:val="0"/>
      <w:marBottom w:val="0"/>
      <w:divBdr>
        <w:top w:val="none" w:sz="0" w:space="0" w:color="auto"/>
        <w:left w:val="none" w:sz="0" w:space="0" w:color="auto"/>
        <w:bottom w:val="none" w:sz="0" w:space="0" w:color="auto"/>
        <w:right w:val="none" w:sz="0" w:space="0" w:color="auto"/>
      </w:divBdr>
    </w:div>
    <w:div w:id="955064973">
      <w:bodyDiv w:val="1"/>
      <w:marLeft w:val="0"/>
      <w:marRight w:val="0"/>
      <w:marTop w:val="0"/>
      <w:marBottom w:val="0"/>
      <w:divBdr>
        <w:top w:val="none" w:sz="0" w:space="0" w:color="auto"/>
        <w:left w:val="none" w:sz="0" w:space="0" w:color="auto"/>
        <w:bottom w:val="none" w:sz="0" w:space="0" w:color="auto"/>
        <w:right w:val="none" w:sz="0" w:space="0" w:color="auto"/>
      </w:divBdr>
      <w:divsChild>
        <w:div w:id="1089735028">
          <w:marLeft w:val="0"/>
          <w:marRight w:val="0"/>
          <w:marTop w:val="0"/>
          <w:marBottom w:val="0"/>
          <w:divBdr>
            <w:top w:val="none" w:sz="0" w:space="0" w:color="auto"/>
            <w:left w:val="none" w:sz="0" w:space="0" w:color="auto"/>
            <w:bottom w:val="none" w:sz="0" w:space="0" w:color="auto"/>
            <w:right w:val="none" w:sz="0" w:space="0" w:color="auto"/>
          </w:divBdr>
          <w:divsChild>
            <w:div w:id="950744059">
              <w:marLeft w:val="0"/>
              <w:marRight w:val="0"/>
              <w:marTop w:val="0"/>
              <w:marBottom w:val="0"/>
              <w:divBdr>
                <w:top w:val="none" w:sz="0" w:space="0" w:color="auto"/>
                <w:left w:val="none" w:sz="0" w:space="0" w:color="auto"/>
                <w:bottom w:val="none" w:sz="0" w:space="0" w:color="auto"/>
                <w:right w:val="none" w:sz="0" w:space="0" w:color="auto"/>
              </w:divBdr>
            </w:div>
          </w:divsChild>
        </w:div>
        <w:div w:id="932981187">
          <w:marLeft w:val="0"/>
          <w:marRight w:val="0"/>
          <w:marTop w:val="0"/>
          <w:marBottom w:val="0"/>
          <w:divBdr>
            <w:top w:val="none" w:sz="0" w:space="0" w:color="auto"/>
            <w:left w:val="none" w:sz="0" w:space="0" w:color="auto"/>
            <w:bottom w:val="none" w:sz="0" w:space="0" w:color="auto"/>
            <w:right w:val="none" w:sz="0" w:space="0" w:color="auto"/>
          </w:divBdr>
          <w:divsChild>
            <w:div w:id="1350370181">
              <w:marLeft w:val="0"/>
              <w:marRight w:val="0"/>
              <w:marTop w:val="0"/>
              <w:marBottom w:val="0"/>
              <w:divBdr>
                <w:top w:val="none" w:sz="0" w:space="0" w:color="auto"/>
                <w:left w:val="none" w:sz="0" w:space="0" w:color="auto"/>
                <w:bottom w:val="none" w:sz="0" w:space="0" w:color="auto"/>
                <w:right w:val="none" w:sz="0" w:space="0" w:color="auto"/>
              </w:divBdr>
              <w:divsChild>
                <w:div w:id="837354034">
                  <w:marLeft w:val="0"/>
                  <w:marRight w:val="0"/>
                  <w:marTop w:val="0"/>
                  <w:marBottom w:val="0"/>
                  <w:divBdr>
                    <w:top w:val="none" w:sz="0" w:space="0" w:color="auto"/>
                    <w:left w:val="none" w:sz="0" w:space="0" w:color="auto"/>
                    <w:bottom w:val="none" w:sz="0" w:space="0" w:color="auto"/>
                    <w:right w:val="none" w:sz="0" w:space="0" w:color="auto"/>
                  </w:divBdr>
                  <w:divsChild>
                    <w:div w:id="1450515119">
                      <w:marLeft w:val="0"/>
                      <w:marRight w:val="0"/>
                      <w:marTop w:val="0"/>
                      <w:marBottom w:val="0"/>
                      <w:divBdr>
                        <w:top w:val="none" w:sz="0" w:space="0" w:color="auto"/>
                        <w:left w:val="none" w:sz="0" w:space="0" w:color="auto"/>
                        <w:bottom w:val="none" w:sz="0" w:space="0" w:color="auto"/>
                        <w:right w:val="none" w:sz="0" w:space="0" w:color="auto"/>
                      </w:divBdr>
                      <w:divsChild>
                        <w:div w:id="1661734218">
                          <w:marLeft w:val="0"/>
                          <w:marRight w:val="0"/>
                          <w:marTop w:val="0"/>
                          <w:marBottom w:val="0"/>
                          <w:divBdr>
                            <w:top w:val="none" w:sz="0" w:space="0" w:color="auto"/>
                            <w:left w:val="none" w:sz="0" w:space="0" w:color="auto"/>
                            <w:bottom w:val="none" w:sz="0" w:space="0" w:color="auto"/>
                            <w:right w:val="none" w:sz="0" w:space="0" w:color="auto"/>
                          </w:divBdr>
                          <w:divsChild>
                            <w:div w:id="1474367718">
                              <w:marLeft w:val="0"/>
                              <w:marRight w:val="0"/>
                              <w:marTop w:val="0"/>
                              <w:marBottom w:val="0"/>
                              <w:divBdr>
                                <w:top w:val="none" w:sz="0" w:space="0" w:color="auto"/>
                                <w:left w:val="none" w:sz="0" w:space="0" w:color="auto"/>
                                <w:bottom w:val="none" w:sz="0" w:space="0" w:color="auto"/>
                                <w:right w:val="none" w:sz="0" w:space="0" w:color="auto"/>
                              </w:divBdr>
                              <w:divsChild>
                                <w:div w:id="500968600">
                                  <w:marLeft w:val="0"/>
                                  <w:marRight w:val="0"/>
                                  <w:marTop w:val="0"/>
                                  <w:marBottom w:val="0"/>
                                  <w:divBdr>
                                    <w:top w:val="none" w:sz="0" w:space="0" w:color="auto"/>
                                    <w:left w:val="none" w:sz="0" w:space="0" w:color="auto"/>
                                    <w:bottom w:val="none" w:sz="0" w:space="0" w:color="auto"/>
                                    <w:right w:val="none" w:sz="0" w:space="0" w:color="auto"/>
                                  </w:divBdr>
                                  <w:divsChild>
                                    <w:div w:id="100486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438538">
              <w:marLeft w:val="0"/>
              <w:marRight w:val="0"/>
              <w:marTop w:val="0"/>
              <w:marBottom w:val="0"/>
              <w:divBdr>
                <w:top w:val="none" w:sz="0" w:space="0" w:color="auto"/>
                <w:left w:val="none" w:sz="0" w:space="0" w:color="auto"/>
                <w:bottom w:val="none" w:sz="0" w:space="0" w:color="auto"/>
                <w:right w:val="none" w:sz="0" w:space="0" w:color="auto"/>
              </w:divBdr>
              <w:divsChild>
                <w:div w:id="1495221602">
                  <w:marLeft w:val="0"/>
                  <w:marRight w:val="0"/>
                  <w:marTop w:val="0"/>
                  <w:marBottom w:val="0"/>
                  <w:divBdr>
                    <w:top w:val="none" w:sz="0" w:space="0" w:color="auto"/>
                    <w:left w:val="none" w:sz="0" w:space="0" w:color="auto"/>
                    <w:bottom w:val="none" w:sz="0" w:space="0" w:color="auto"/>
                    <w:right w:val="none" w:sz="0" w:space="0" w:color="auto"/>
                  </w:divBdr>
                  <w:divsChild>
                    <w:div w:id="92744491">
                      <w:marLeft w:val="0"/>
                      <w:marRight w:val="0"/>
                      <w:marTop w:val="0"/>
                      <w:marBottom w:val="0"/>
                      <w:divBdr>
                        <w:top w:val="none" w:sz="0" w:space="0" w:color="auto"/>
                        <w:left w:val="none" w:sz="0" w:space="0" w:color="auto"/>
                        <w:bottom w:val="none" w:sz="0" w:space="0" w:color="auto"/>
                        <w:right w:val="none" w:sz="0" w:space="0" w:color="auto"/>
                      </w:divBdr>
                    </w:div>
                    <w:div w:id="326246569">
                      <w:marLeft w:val="0"/>
                      <w:marRight w:val="0"/>
                      <w:marTop w:val="0"/>
                      <w:marBottom w:val="0"/>
                      <w:divBdr>
                        <w:top w:val="none" w:sz="0" w:space="0" w:color="auto"/>
                        <w:left w:val="none" w:sz="0" w:space="0" w:color="auto"/>
                        <w:bottom w:val="none" w:sz="0" w:space="0" w:color="auto"/>
                        <w:right w:val="none" w:sz="0" w:space="0" w:color="auto"/>
                      </w:divBdr>
                    </w:div>
                    <w:div w:id="369188179">
                      <w:marLeft w:val="0"/>
                      <w:marRight w:val="0"/>
                      <w:marTop w:val="0"/>
                      <w:marBottom w:val="0"/>
                      <w:divBdr>
                        <w:top w:val="none" w:sz="0" w:space="0" w:color="auto"/>
                        <w:left w:val="none" w:sz="0" w:space="0" w:color="auto"/>
                        <w:bottom w:val="none" w:sz="0" w:space="0" w:color="auto"/>
                        <w:right w:val="none" w:sz="0" w:space="0" w:color="auto"/>
                      </w:divBdr>
                    </w:div>
                    <w:div w:id="1793161005">
                      <w:marLeft w:val="0"/>
                      <w:marRight w:val="0"/>
                      <w:marTop w:val="0"/>
                      <w:marBottom w:val="0"/>
                      <w:divBdr>
                        <w:top w:val="none" w:sz="0" w:space="0" w:color="auto"/>
                        <w:left w:val="none" w:sz="0" w:space="0" w:color="auto"/>
                        <w:bottom w:val="none" w:sz="0" w:space="0" w:color="auto"/>
                        <w:right w:val="none" w:sz="0" w:space="0" w:color="auto"/>
                      </w:divBdr>
                    </w:div>
                    <w:div w:id="688410535">
                      <w:marLeft w:val="0"/>
                      <w:marRight w:val="0"/>
                      <w:marTop w:val="0"/>
                      <w:marBottom w:val="0"/>
                      <w:divBdr>
                        <w:top w:val="none" w:sz="0" w:space="0" w:color="auto"/>
                        <w:left w:val="none" w:sz="0" w:space="0" w:color="auto"/>
                        <w:bottom w:val="none" w:sz="0" w:space="0" w:color="auto"/>
                        <w:right w:val="none" w:sz="0" w:space="0" w:color="auto"/>
                      </w:divBdr>
                    </w:div>
                  </w:divsChild>
                </w:div>
                <w:div w:id="145937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528129">
      <w:bodyDiv w:val="1"/>
      <w:marLeft w:val="0"/>
      <w:marRight w:val="0"/>
      <w:marTop w:val="0"/>
      <w:marBottom w:val="0"/>
      <w:divBdr>
        <w:top w:val="none" w:sz="0" w:space="0" w:color="auto"/>
        <w:left w:val="none" w:sz="0" w:space="0" w:color="auto"/>
        <w:bottom w:val="none" w:sz="0" w:space="0" w:color="auto"/>
        <w:right w:val="none" w:sz="0" w:space="0" w:color="auto"/>
      </w:divBdr>
      <w:divsChild>
        <w:div w:id="1343509922">
          <w:marLeft w:val="0"/>
          <w:marRight w:val="0"/>
          <w:marTop w:val="0"/>
          <w:marBottom w:val="0"/>
          <w:divBdr>
            <w:top w:val="none" w:sz="0" w:space="0" w:color="auto"/>
            <w:left w:val="none" w:sz="0" w:space="0" w:color="auto"/>
            <w:bottom w:val="none" w:sz="0" w:space="0" w:color="auto"/>
            <w:right w:val="none" w:sz="0" w:space="0" w:color="auto"/>
          </w:divBdr>
        </w:div>
        <w:div w:id="1372070532">
          <w:marLeft w:val="0"/>
          <w:marRight w:val="0"/>
          <w:marTop w:val="0"/>
          <w:marBottom w:val="0"/>
          <w:divBdr>
            <w:top w:val="none" w:sz="0" w:space="0" w:color="auto"/>
            <w:left w:val="none" w:sz="0" w:space="0" w:color="auto"/>
            <w:bottom w:val="none" w:sz="0" w:space="0" w:color="auto"/>
            <w:right w:val="none" w:sz="0" w:space="0" w:color="auto"/>
          </w:divBdr>
        </w:div>
      </w:divsChild>
    </w:div>
    <w:div w:id="981617213">
      <w:bodyDiv w:val="1"/>
      <w:marLeft w:val="0"/>
      <w:marRight w:val="0"/>
      <w:marTop w:val="0"/>
      <w:marBottom w:val="0"/>
      <w:divBdr>
        <w:top w:val="none" w:sz="0" w:space="0" w:color="auto"/>
        <w:left w:val="none" w:sz="0" w:space="0" w:color="auto"/>
        <w:bottom w:val="none" w:sz="0" w:space="0" w:color="auto"/>
        <w:right w:val="none" w:sz="0" w:space="0" w:color="auto"/>
      </w:divBdr>
    </w:div>
    <w:div w:id="1125345241">
      <w:bodyDiv w:val="1"/>
      <w:marLeft w:val="0"/>
      <w:marRight w:val="0"/>
      <w:marTop w:val="0"/>
      <w:marBottom w:val="0"/>
      <w:divBdr>
        <w:top w:val="none" w:sz="0" w:space="0" w:color="auto"/>
        <w:left w:val="none" w:sz="0" w:space="0" w:color="auto"/>
        <w:bottom w:val="none" w:sz="0" w:space="0" w:color="auto"/>
        <w:right w:val="none" w:sz="0" w:space="0" w:color="auto"/>
      </w:divBdr>
      <w:divsChild>
        <w:div w:id="1194223322">
          <w:marLeft w:val="0"/>
          <w:marRight w:val="0"/>
          <w:marTop w:val="150"/>
          <w:marBottom w:val="0"/>
          <w:divBdr>
            <w:top w:val="none" w:sz="0" w:space="0" w:color="auto"/>
            <w:left w:val="none" w:sz="0" w:space="0" w:color="auto"/>
            <w:bottom w:val="none" w:sz="0" w:space="0" w:color="auto"/>
            <w:right w:val="none" w:sz="0" w:space="0" w:color="auto"/>
          </w:divBdr>
        </w:div>
        <w:div w:id="1236627319">
          <w:marLeft w:val="0"/>
          <w:marRight w:val="0"/>
          <w:marTop w:val="150"/>
          <w:marBottom w:val="0"/>
          <w:divBdr>
            <w:top w:val="none" w:sz="0" w:space="0" w:color="auto"/>
            <w:left w:val="none" w:sz="0" w:space="0" w:color="auto"/>
            <w:bottom w:val="none" w:sz="0" w:space="0" w:color="auto"/>
            <w:right w:val="none" w:sz="0" w:space="0" w:color="auto"/>
          </w:divBdr>
          <w:divsChild>
            <w:div w:id="15990196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07064617">
      <w:bodyDiv w:val="1"/>
      <w:marLeft w:val="0"/>
      <w:marRight w:val="0"/>
      <w:marTop w:val="0"/>
      <w:marBottom w:val="0"/>
      <w:divBdr>
        <w:top w:val="none" w:sz="0" w:space="0" w:color="auto"/>
        <w:left w:val="none" w:sz="0" w:space="0" w:color="auto"/>
        <w:bottom w:val="none" w:sz="0" w:space="0" w:color="auto"/>
        <w:right w:val="none" w:sz="0" w:space="0" w:color="auto"/>
      </w:divBdr>
      <w:divsChild>
        <w:div w:id="349601271">
          <w:marLeft w:val="0"/>
          <w:marRight w:val="0"/>
          <w:marTop w:val="0"/>
          <w:marBottom w:val="0"/>
          <w:divBdr>
            <w:top w:val="none" w:sz="0" w:space="0" w:color="auto"/>
            <w:left w:val="none" w:sz="0" w:space="0" w:color="auto"/>
            <w:bottom w:val="none" w:sz="0" w:space="0" w:color="auto"/>
            <w:right w:val="none" w:sz="0" w:space="0" w:color="auto"/>
          </w:divBdr>
        </w:div>
        <w:div w:id="440145941">
          <w:marLeft w:val="0"/>
          <w:marRight w:val="0"/>
          <w:marTop w:val="0"/>
          <w:marBottom w:val="0"/>
          <w:divBdr>
            <w:top w:val="none" w:sz="0" w:space="0" w:color="auto"/>
            <w:left w:val="none" w:sz="0" w:space="0" w:color="auto"/>
            <w:bottom w:val="none" w:sz="0" w:space="0" w:color="auto"/>
            <w:right w:val="none" w:sz="0" w:space="0" w:color="auto"/>
          </w:divBdr>
        </w:div>
        <w:div w:id="717586102">
          <w:marLeft w:val="0"/>
          <w:marRight w:val="0"/>
          <w:marTop w:val="0"/>
          <w:marBottom w:val="0"/>
          <w:divBdr>
            <w:top w:val="none" w:sz="0" w:space="0" w:color="auto"/>
            <w:left w:val="none" w:sz="0" w:space="0" w:color="auto"/>
            <w:bottom w:val="none" w:sz="0" w:space="0" w:color="auto"/>
            <w:right w:val="none" w:sz="0" w:space="0" w:color="auto"/>
          </w:divBdr>
        </w:div>
        <w:div w:id="908661193">
          <w:marLeft w:val="0"/>
          <w:marRight w:val="0"/>
          <w:marTop w:val="0"/>
          <w:marBottom w:val="0"/>
          <w:divBdr>
            <w:top w:val="none" w:sz="0" w:space="0" w:color="auto"/>
            <w:left w:val="none" w:sz="0" w:space="0" w:color="auto"/>
            <w:bottom w:val="none" w:sz="0" w:space="0" w:color="auto"/>
            <w:right w:val="none" w:sz="0" w:space="0" w:color="auto"/>
          </w:divBdr>
        </w:div>
        <w:div w:id="1025133449">
          <w:marLeft w:val="0"/>
          <w:marRight w:val="0"/>
          <w:marTop w:val="0"/>
          <w:marBottom w:val="0"/>
          <w:divBdr>
            <w:top w:val="none" w:sz="0" w:space="0" w:color="auto"/>
            <w:left w:val="none" w:sz="0" w:space="0" w:color="auto"/>
            <w:bottom w:val="none" w:sz="0" w:space="0" w:color="auto"/>
            <w:right w:val="none" w:sz="0" w:space="0" w:color="auto"/>
          </w:divBdr>
        </w:div>
        <w:div w:id="1180511857">
          <w:marLeft w:val="0"/>
          <w:marRight w:val="0"/>
          <w:marTop w:val="0"/>
          <w:marBottom w:val="0"/>
          <w:divBdr>
            <w:top w:val="none" w:sz="0" w:space="0" w:color="auto"/>
            <w:left w:val="none" w:sz="0" w:space="0" w:color="auto"/>
            <w:bottom w:val="none" w:sz="0" w:space="0" w:color="auto"/>
            <w:right w:val="none" w:sz="0" w:space="0" w:color="auto"/>
          </w:divBdr>
        </w:div>
        <w:div w:id="1290239361">
          <w:marLeft w:val="0"/>
          <w:marRight w:val="0"/>
          <w:marTop w:val="0"/>
          <w:marBottom w:val="0"/>
          <w:divBdr>
            <w:top w:val="none" w:sz="0" w:space="0" w:color="auto"/>
            <w:left w:val="none" w:sz="0" w:space="0" w:color="auto"/>
            <w:bottom w:val="none" w:sz="0" w:space="0" w:color="auto"/>
            <w:right w:val="none" w:sz="0" w:space="0" w:color="auto"/>
          </w:divBdr>
        </w:div>
        <w:div w:id="1300570145">
          <w:marLeft w:val="0"/>
          <w:marRight w:val="0"/>
          <w:marTop w:val="0"/>
          <w:marBottom w:val="0"/>
          <w:divBdr>
            <w:top w:val="none" w:sz="0" w:space="0" w:color="auto"/>
            <w:left w:val="none" w:sz="0" w:space="0" w:color="auto"/>
            <w:bottom w:val="none" w:sz="0" w:space="0" w:color="auto"/>
            <w:right w:val="none" w:sz="0" w:space="0" w:color="auto"/>
          </w:divBdr>
        </w:div>
        <w:div w:id="1571497709">
          <w:marLeft w:val="0"/>
          <w:marRight w:val="0"/>
          <w:marTop w:val="0"/>
          <w:marBottom w:val="0"/>
          <w:divBdr>
            <w:top w:val="none" w:sz="0" w:space="0" w:color="auto"/>
            <w:left w:val="none" w:sz="0" w:space="0" w:color="auto"/>
            <w:bottom w:val="none" w:sz="0" w:space="0" w:color="auto"/>
            <w:right w:val="none" w:sz="0" w:space="0" w:color="auto"/>
          </w:divBdr>
        </w:div>
        <w:div w:id="1626427760">
          <w:marLeft w:val="0"/>
          <w:marRight w:val="0"/>
          <w:marTop w:val="0"/>
          <w:marBottom w:val="0"/>
          <w:divBdr>
            <w:top w:val="none" w:sz="0" w:space="0" w:color="auto"/>
            <w:left w:val="none" w:sz="0" w:space="0" w:color="auto"/>
            <w:bottom w:val="none" w:sz="0" w:space="0" w:color="auto"/>
            <w:right w:val="none" w:sz="0" w:space="0" w:color="auto"/>
          </w:divBdr>
        </w:div>
        <w:div w:id="1830634122">
          <w:marLeft w:val="0"/>
          <w:marRight w:val="0"/>
          <w:marTop w:val="0"/>
          <w:marBottom w:val="0"/>
          <w:divBdr>
            <w:top w:val="none" w:sz="0" w:space="0" w:color="auto"/>
            <w:left w:val="none" w:sz="0" w:space="0" w:color="auto"/>
            <w:bottom w:val="none" w:sz="0" w:space="0" w:color="auto"/>
            <w:right w:val="none" w:sz="0" w:space="0" w:color="auto"/>
          </w:divBdr>
        </w:div>
        <w:div w:id="2006473175">
          <w:marLeft w:val="0"/>
          <w:marRight w:val="0"/>
          <w:marTop w:val="0"/>
          <w:marBottom w:val="0"/>
          <w:divBdr>
            <w:top w:val="none" w:sz="0" w:space="0" w:color="auto"/>
            <w:left w:val="none" w:sz="0" w:space="0" w:color="auto"/>
            <w:bottom w:val="none" w:sz="0" w:space="0" w:color="auto"/>
            <w:right w:val="none" w:sz="0" w:space="0" w:color="auto"/>
          </w:divBdr>
        </w:div>
      </w:divsChild>
    </w:div>
    <w:div w:id="1303853322">
      <w:bodyDiv w:val="1"/>
      <w:marLeft w:val="0"/>
      <w:marRight w:val="0"/>
      <w:marTop w:val="0"/>
      <w:marBottom w:val="0"/>
      <w:divBdr>
        <w:top w:val="none" w:sz="0" w:space="0" w:color="auto"/>
        <w:left w:val="none" w:sz="0" w:space="0" w:color="auto"/>
        <w:bottom w:val="none" w:sz="0" w:space="0" w:color="auto"/>
        <w:right w:val="none" w:sz="0" w:space="0" w:color="auto"/>
      </w:divBdr>
    </w:div>
    <w:div w:id="1416516535">
      <w:bodyDiv w:val="1"/>
      <w:marLeft w:val="0"/>
      <w:marRight w:val="0"/>
      <w:marTop w:val="0"/>
      <w:marBottom w:val="0"/>
      <w:divBdr>
        <w:top w:val="none" w:sz="0" w:space="0" w:color="auto"/>
        <w:left w:val="none" w:sz="0" w:space="0" w:color="auto"/>
        <w:bottom w:val="none" w:sz="0" w:space="0" w:color="auto"/>
        <w:right w:val="none" w:sz="0" w:space="0" w:color="auto"/>
      </w:divBdr>
      <w:divsChild>
        <w:div w:id="1728991139">
          <w:marLeft w:val="0"/>
          <w:marRight w:val="0"/>
          <w:marTop w:val="0"/>
          <w:marBottom w:val="0"/>
          <w:divBdr>
            <w:top w:val="none" w:sz="0" w:space="0" w:color="auto"/>
            <w:left w:val="none" w:sz="0" w:space="0" w:color="auto"/>
            <w:bottom w:val="none" w:sz="0" w:space="0" w:color="auto"/>
            <w:right w:val="none" w:sz="0" w:space="0" w:color="auto"/>
          </w:divBdr>
        </w:div>
      </w:divsChild>
    </w:div>
    <w:div w:id="1662392812">
      <w:bodyDiv w:val="1"/>
      <w:marLeft w:val="0"/>
      <w:marRight w:val="0"/>
      <w:marTop w:val="0"/>
      <w:marBottom w:val="0"/>
      <w:divBdr>
        <w:top w:val="none" w:sz="0" w:space="0" w:color="auto"/>
        <w:left w:val="none" w:sz="0" w:space="0" w:color="auto"/>
        <w:bottom w:val="none" w:sz="0" w:space="0" w:color="auto"/>
        <w:right w:val="none" w:sz="0" w:space="0" w:color="auto"/>
      </w:divBdr>
      <w:divsChild>
        <w:div w:id="1788543997">
          <w:marLeft w:val="0"/>
          <w:marRight w:val="0"/>
          <w:marTop w:val="0"/>
          <w:marBottom w:val="0"/>
          <w:divBdr>
            <w:top w:val="none" w:sz="0" w:space="0" w:color="auto"/>
            <w:left w:val="none" w:sz="0" w:space="0" w:color="auto"/>
            <w:bottom w:val="none" w:sz="0" w:space="0" w:color="auto"/>
            <w:right w:val="none" w:sz="0" w:space="0" w:color="auto"/>
          </w:divBdr>
        </w:div>
        <w:div w:id="877163300">
          <w:marLeft w:val="0"/>
          <w:marRight w:val="0"/>
          <w:marTop w:val="0"/>
          <w:marBottom w:val="0"/>
          <w:divBdr>
            <w:top w:val="none" w:sz="0" w:space="0" w:color="auto"/>
            <w:left w:val="none" w:sz="0" w:space="0" w:color="auto"/>
            <w:bottom w:val="none" w:sz="0" w:space="0" w:color="auto"/>
            <w:right w:val="none" w:sz="0" w:space="0" w:color="auto"/>
          </w:divBdr>
        </w:div>
        <w:div w:id="2083023487">
          <w:marLeft w:val="0"/>
          <w:marRight w:val="0"/>
          <w:marTop w:val="0"/>
          <w:marBottom w:val="0"/>
          <w:divBdr>
            <w:top w:val="none" w:sz="0" w:space="0" w:color="auto"/>
            <w:left w:val="none" w:sz="0" w:space="0" w:color="auto"/>
            <w:bottom w:val="none" w:sz="0" w:space="0" w:color="auto"/>
            <w:right w:val="none" w:sz="0" w:space="0" w:color="auto"/>
          </w:divBdr>
          <w:divsChild>
            <w:div w:id="1298297282">
              <w:marLeft w:val="0"/>
              <w:marRight w:val="750"/>
              <w:marTop w:val="0"/>
              <w:marBottom w:val="0"/>
              <w:divBdr>
                <w:top w:val="none" w:sz="0" w:space="0" w:color="auto"/>
                <w:left w:val="none" w:sz="0" w:space="0" w:color="auto"/>
                <w:bottom w:val="none" w:sz="0" w:space="0" w:color="auto"/>
                <w:right w:val="none" w:sz="0" w:space="0" w:color="auto"/>
              </w:divBdr>
              <w:divsChild>
                <w:div w:id="1005787657">
                  <w:marLeft w:val="0"/>
                  <w:marRight w:val="0"/>
                  <w:marTop w:val="0"/>
                  <w:marBottom w:val="450"/>
                  <w:divBdr>
                    <w:top w:val="none" w:sz="0" w:space="0" w:color="auto"/>
                    <w:left w:val="none" w:sz="0" w:space="0" w:color="auto"/>
                    <w:bottom w:val="none" w:sz="0" w:space="0" w:color="auto"/>
                    <w:right w:val="none" w:sz="0" w:space="0" w:color="auto"/>
                  </w:divBdr>
                  <w:divsChild>
                    <w:div w:id="1299338584">
                      <w:marLeft w:val="0"/>
                      <w:marRight w:val="0"/>
                      <w:marTop w:val="0"/>
                      <w:marBottom w:val="225"/>
                      <w:divBdr>
                        <w:top w:val="none" w:sz="0" w:space="0" w:color="auto"/>
                        <w:left w:val="none" w:sz="0" w:space="0" w:color="auto"/>
                        <w:bottom w:val="single" w:sz="6" w:space="11" w:color="DEDEDE"/>
                        <w:right w:val="none" w:sz="0" w:space="0" w:color="auto"/>
                      </w:divBdr>
                    </w:div>
                    <w:div w:id="870149279">
                      <w:marLeft w:val="0"/>
                      <w:marRight w:val="0"/>
                      <w:marTop w:val="0"/>
                      <w:marBottom w:val="225"/>
                      <w:divBdr>
                        <w:top w:val="none" w:sz="0" w:space="0" w:color="auto"/>
                        <w:left w:val="none" w:sz="0" w:space="0" w:color="auto"/>
                        <w:bottom w:val="single" w:sz="6" w:space="11" w:color="DEDEDE"/>
                        <w:right w:val="none" w:sz="0" w:space="0" w:color="auto"/>
                      </w:divBdr>
                    </w:div>
                  </w:divsChild>
                </w:div>
              </w:divsChild>
            </w:div>
            <w:div w:id="998921148">
              <w:marLeft w:val="0"/>
              <w:marRight w:val="0"/>
              <w:marTop w:val="0"/>
              <w:marBottom w:val="0"/>
              <w:divBdr>
                <w:top w:val="none" w:sz="0" w:space="0" w:color="auto"/>
                <w:left w:val="none" w:sz="0" w:space="0" w:color="auto"/>
                <w:bottom w:val="none" w:sz="0" w:space="0" w:color="auto"/>
                <w:right w:val="none" w:sz="0" w:space="0" w:color="auto"/>
              </w:divBdr>
              <w:divsChild>
                <w:div w:id="68290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090152">
          <w:marLeft w:val="0"/>
          <w:marRight w:val="0"/>
          <w:marTop w:val="0"/>
          <w:marBottom w:val="0"/>
          <w:divBdr>
            <w:top w:val="none" w:sz="0" w:space="0" w:color="auto"/>
            <w:left w:val="none" w:sz="0" w:space="0" w:color="auto"/>
            <w:bottom w:val="none" w:sz="0" w:space="0" w:color="auto"/>
            <w:right w:val="none" w:sz="0" w:space="0" w:color="auto"/>
          </w:divBdr>
          <w:divsChild>
            <w:div w:id="619992897">
              <w:marLeft w:val="0"/>
              <w:marRight w:val="0"/>
              <w:marTop w:val="0"/>
              <w:marBottom w:val="0"/>
              <w:divBdr>
                <w:top w:val="none" w:sz="0" w:space="0" w:color="auto"/>
                <w:left w:val="none" w:sz="0" w:space="0" w:color="auto"/>
                <w:bottom w:val="none" w:sz="0" w:space="0" w:color="auto"/>
                <w:right w:val="none" w:sz="0" w:space="0" w:color="auto"/>
              </w:divBdr>
            </w:div>
            <w:div w:id="852842558">
              <w:marLeft w:val="0"/>
              <w:marRight w:val="0"/>
              <w:marTop w:val="0"/>
              <w:marBottom w:val="0"/>
              <w:divBdr>
                <w:top w:val="none" w:sz="0" w:space="0" w:color="auto"/>
                <w:left w:val="none" w:sz="0" w:space="0" w:color="auto"/>
                <w:bottom w:val="none" w:sz="0" w:space="0" w:color="auto"/>
                <w:right w:val="none" w:sz="0" w:space="0" w:color="auto"/>
              </w:divBdr>
              <w:divsChild>
                <w:div w:id="2117484773">
                  <w:marLeft w:val="30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687170675">
      <w:bodyDiv w:val="1"/>
      <w:marLeft w:val="0"/>
      <w:marRight w:val="0"/>
      <w:marTop w:val="0"/>
      <w:marBottom w:val="0"/>
      <w:divBdr>
        <w:top w:val="none" w:sz="0" w:space="0" w:color="auto"/>
        <w:left w:val="none" w:sz="0" w:space="0" w:color="auto"/>
        <w:bottom w:val="none" w:sz="0" w:space="0" w:color="auto"/>
        <w:right w:val="none" w:sz="0" w:space="0" w:color="auto"/>
      </w:divBdr>
      <w:divsChild>
        <w:div w:id="377630442">
          <w:marLeft w:val="0"/>
          <w:marRight w:val="0"/>
          <w:marTop w:val="0"/>
          <w:marBottom w:val="0"/>
          <w:divBdr>
            <w:top w:val="none" w:sz="0" w:space="0" w:color="auto"/>
            <w:left w:val="none" w:sz="0" w:space="0" w:color="auto"/>
            <w:bottom w:val="none" w:sz="0" w:space="0" w:color="auto"/>
            <w:right w:val="none" w:sz="0" w:space="0" w:color="auto"/>
          </w:divBdr>
        </w:div>
        <w:div w:id="1367219036">
          <w:marLeft w:val="0"/>
          <w:marRight w:val="0"/>
          <w:marTop w:val="0"/>
          <w:marBottom w:val="0"/>
          <w:divBdr>
            <w:top w:val="none" w:sz="0" w:space="0" w:color="auto"/>
            <w:left w:val="none" w:sz="0" w:space="0" w:color="auto"/>
            <w:bottom w:val="none" w:sz="0" w:space="0" w:color="auto"/>
            <w:right w:val="none" w:sz="0" w:space="0" w:color="auto"/>
          </w:divBdr>
        </w:div>
        <w:div w:id="1593467059">
          <w:marLeft w:val="0"/>
          <w:marRight w:val="0"/>
          <w:marTop w:val="0"/>
          <w:marBottom w:val="0"/>
          <w:divBdr>
            <w:top w:val="none" w:sz="0" w:space="0" w:color="auto"/>
            <w:left w:val="none" w:sz="0" w:space="0" w:color="auto"/>
            <w:bottom w:val="none" w:sz="0" w:space="0" w:color="auto"/>
            <w:right w:val="none" w:sz="0" w:space="0" w:color="auto"/>
          </w:divBdr>
        </w:div>
      </w:divsChild>
    </w:div>
    <w:div w:id="1840849477">
      <w:bodyDiv w:val="1"/>
      <w:marLeft w:val="0"/>
      <w:marRight w:val="0"/>
      <w:marTop w:val="0"/>
      <w:marBottom w:val="0"/>
      <w:divBdr>
        <w:top w:val="none" w:sz="0" w:space="0" w:color="auto"/>
        <w:left w:val="none" w:sz="0" w:space="0" w:color="auto"/>
        <w:bottom w:val="none" w:sz="0" w:space="0" w:color="auto"/>
        <w:right w:val="none" w:sz="0" w:space="0" w:color="auto"/>
      </w:divBdr>
    </w:div>
    <w:div w:id="1910117969">
      <w:bodyDiv w:val="1"/>
      <w:marLeft w:val="0"/>
      <w:marRight w:val="0"/>
      <w:marTop w:val="0"/>
      <w:marBottom w:val="0"/>
      <w:divBdr>
        <w:top w:val="none" w:sz="0" w:space="0" w:color="auto"/>
        <w:left w:val="none" w:sz="0" w:space="0" w:color="auto"/>
        <w:bottom w:val="none" w:sz="0" w:space="0" w:color="auto"/>
        <w:right w:val="none" w:sz="0" w:space="0" w:color="auto"/>
      </w:divBdr>
    </w:div>
    <w:div w:id="2082480632">
      <w:bodyDiv w:val="1"/>
      <w:marLeft w:val="0"/>
      <w:marRight w:val="0"/>
      <w:marTop w:val="0"/>
      <w:marBottom w:val="0"/>
      <w:divBdr>
        <w:top w:val="none" w:sz="0" w:space="0" w:color="auto"/>
        <w:left w:val="none" w:sz="0" w:space="0" w:color="auto"/>
        <w:bottom w:val="none" w:sz="0" w:space="0" w:color="auto"/>
        <w:right w:val="none" w:sz="0" w:space="0" w:color="auto"/>
      </w:divBdr>
    </w:div>
    <w:div w:id="213957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20A69-CD67-401A-8B64-5BF916935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2856</Words>
  <Characters>16282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Monitoring Vlade i Parlamenta FBiH</vt:lpstr>
    </vt:vector>
  </TitlesOfParts>
  <Company/>
  <LinksUpToDate>false</LinksUpToDate>
  <CharactersWithSpaces>19100</CharactersWithSpaces>
  <SharedDoc>false</SharedDoc>
  <HLinks>
    <vt:vector size="6" baseType="variant">
      <vt:variant>
        <vt:i4>1966166</vt:i4>
      </vt:variant>
      <vt:variant>
        <vt:i4>0</vt:i4>
      </vt:variant>
      <vt:variant>
        <vt:i4>0</vt:i4>
      </vt:variant>
      <vt:variant>
        <vt:i4>5</vt:i4>
      </vt:variant>
      <vt:variant>
        <vt:lpwstr>http://www.virtuelniparlament.ba/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Monitoring Vlade i Parlamenta FBiH</dc:title>
  <dc:creator>HEGGA</dc:creator>
  <cp:lastModifiedBy>Bojana</cp:lastModifiedBy>
  <cp:revision>2</cp:revision>
  <cp:lastPrinted>2012-02-24T14:53:00Z</cp:lastPrinted>
  <dcterms:created xsi:type="dcterms:W3CDTF">2015-12-17T09:23:00Z</dcterms:created>
  <dcterms:modified xsi:type="dcterms:W3CDTF">2015-12-17T09:23:00Z</dcterms:modified>
</cp:coreProperties>
</file>