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old">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C08"/>
    <w:multiLevelType w:val="hybridMultilevel"/>
    <w:tmpl w:val="4B2E80C6"/>
    <w:lvl w:ilvl="0" w:tplc="B6462AAC">
      <w:start w:val="1"/>
      <w:numFmt w:val="decimal"/>
      <w:lvlText w:val="%1. "/>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3D35FFC"/>
    <w:multiLevelType w:val="hybridMultilevel"/>
    <w:tmpl w:val="483A2FB8"/>
    <w:lvl w:ilvl="0" w:tplc="061814D4">
      <w:start w:val="3"/>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51E09BD"/>
    <w:multiLevelType w:val="hybridMultilevel"/>
    <w:tmpl w:val="A5D2F470"/>
    <w:lvl w:ilvl="0" w:tplc="10D4EA86">
      <w:numFmt w:val="bullet"/>
      <w:lvlText w:val=""/>
      <w:lvlJc w:val="left"/>
      <w:pPr>
        <w:ind w:left="720" w:hanging="360"/>
      </w:pPr>
      <w:rPr>
        <w:rFonts w:ascii="Symbol" w:eastAsiaTheme="minorHAnsi" w:hAnsi="Symbol" w:cs="Helvetic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A2E476A"/>
    <w:multiLevelType w:val="hybridMultilevel"/>
    <w:tmpl w:val="548E4DE8"/>
    <w:lvl w:ilvl="0" w:tplc="01F8CC26">
      <w:start w:val="1"/>
      <w:numFmt w:val="decimal"/>
      <w:lvlText w:val="%1."/>
      <w:lvlJc w:val="left"/>
      <w:pPr>
        <w:ind w:left="720" w:hanging="360"/>
      </w:pPr>
      <w:rPr>
        <w:rFonts w:hint="default"/>
        <w:b/>
        <w:color w:val="00B050"/>
        <w:sz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D3021EA"/>
    <w:multiLevelType w:val="hybridMultilevel"/>
    <w:tmpl w:val="74427BA0"/>
    <w:lvl w:ilvl="0" w:tplc="B1627DE6">
      <w:numFmt w:val="bullet"/>
      <w:lvlText w:val=""/>
      <w:lvlJc w:val="left"/>
      <w:pPr>
        <w:ind w:left="720" w:hanging="360"/>
      </w:pPr>
      <w:rPr>
        <w:rFonts w:ascii="Symbol" w:eastAsiaTheme="minorHAnsi" w:hAnsi="Symbol" w:cs="Helvetic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22412C4"/>
    <w:multiLevelType w:val="hybridMultilevel"/>
    <w:tmpl w:val="A2064206"/>
    <w:lvl w:ilvl="0" w:tplc="821A9CD8">
      <w:start w:val="1"/>
      <w:numFmt w:val="decimal"/>
      <w:lvlText w:val="%1."/>
      <w:lvlJc w:val="left"/>
      <w:pPr>
        <w:ind w:left="720" w:hanging="360"/>
      </w:pPr>
      <w:rPr>
        <w:rFonts w:hint="default"/>
        <w:color w:val="1212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7A84103"/>
    <w:multiLevelType w:val="hybridMultilevel"/>
    <w:tmpl w:val="6A246314"/>
    <w:lvl w:ilvl="0" w:tplc="141A0017">
      <w:start w:val="1"/>
      <w:numFmt w:val="lowerLetter"/>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7">
    <w:nsid w:val="1D190720"/>
    <w:multiLevelType w:val="hybridMultilevel"/>
    <w:tmpl w:val="1D3E28E8"/>
    <w:lvl w:ilvl="0" w:tplc="2248ABE0">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8">
    <w:nsid w:val="2EA47325"/>
    <w:multiLevelType w:val="hybridMultilevel"/>
    <w:tmpl w:val="448C451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FDF4C34"/>
    <w:multiLevelType w:val="hybridMultilevel"/>
    <w:tmpl w:val="7AF6C61C"/>
    <w:lvl w:ilvl="0" w:tplc="EA2658D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1D1CCC"/>
    <w:multiLevelType w:val="hybridMultilevel"/>
    <w:tmpl w:val="340E68B0"/>
    <w:lvl w:ilvl="0" w:tplc="16E22094">
      <w:start w:val="6"/>
      <w:numFmt w:val="bullet"/>
      <w:lvlText w:val="-"/>
      <w:lvlJc w:val="left"/>
      <w:pPr>
        <w:ind w:left="1070" w:hanging="360"/>
      </w:pPr>
      <w:rPr>
        <w:rFonts w:ascii="Arial" w:eastAsia="Arial Unicode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A07768C"/>
    <w:multiLevelType w:val="hybridMultilevel"/>
    <w:tmpl w:val="0BF62404"/>
    <w:lvl w:ilvl="0" w:tplc="B58C70E2">
      <w:start w:val="3"/>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7C023C9D"/>
    <w:multiLevelType w:val="hybridMultilevel"/>
    <w:tmpl w:val="6A2463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7FC038C8"/>
    <w:multiLevelType w:val="hybridMultilevel"/>
    <w:tmpl w:val="92DA46D0"/>
    <w:lvl w:ilvl="0" w:tplc="D21E873C">
      <w:start w:val="1"/>
      <w:numFmt w:val="bullet"/>
      <w:lvlText w:val=""/>
      <w:lvlJc w:val="left"/>
      <w:pPr>
        <w:ind w:left="720" w:hanging="360"/>
      </w:pPr>
      <w:rPr>
        <w:rFonts w:ascii="Symbol" w:eastAsiaTheme="minorHAnsi" w:hAnsi="Symbol" w:cs="Arial"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0"/>
  </w:num>
  <w:num w:numId="5">
    <w:abstractNumId w:val="3"/>
  </w:num>
  <w:num w:numId="6">
    <w:abstractNumId w:val="12"/>
  </w:num>
  <w:num w:numId="7">
    <w:abstractNumId w:val="6"/>
  </w:num>
  <w:num w:numId="8">
    <w:abstractNumId w:val="5"/>
  </w:num>
  <w:num w:numId="9">
    <w:abstractNumId w:val="10"/>
  </w:num>
  <w:num w:numId="10">
    <w:abstractNumId w:val="8"/>
  </w:num>
  <w:num w:numId="11">
    <w:abstractNumId w:val="11"/>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C7"/>
    <w:rsid w:val="000015F2"/>
    <w:rsid w:val="00003A71"/>
    <w:rsid w:val="00003E64"/>
    <w:rsid w:val="00005444"/>
    <w:rsid w:val="00005BEB"/>
    <w:rsid w:val="000103BF"/>
    <w:rsid w:val="00010460"/>
    <w:rsid w:val="000145AF"/>
    <w:rsid w:val="00017150"/>
    <w:rsid w:val="000278C0"/>
    <w:rsid w:val="00032E7D"/>
    <w:rsid w:val="00035CC9"/>
    <w:rsid w:val="00036812"/>
    <w:rsid w:val="000448B0"/>
    <w:rsid w:val="0004677F"/>
    <w:rsid w:val="00046EEA"/>
    <w:rsid w:val="0005079B"/>
    <w:rsid w:val="00057384"/>
    <w:rsid w:val="000574A4"/>
    <w:rsid w:val="00057930"/>
    <w:rsid w:val="0006224B"/>
    <w:rsid w:val="00066296"/>
    <w:rsid w:val="00067770"/>
    <w:rsid w:val="00084064"/>
    <w:rsid w:val="00090EFE"/>
    <w:rsid w:val="000917C4"/>
    <w:rsid w:val="000938DE"/>
    <w:rsid w:val="000956A9"/>
    <w:rsid w:val="00097F3F"/>
    <w:rsid w:val="000A21F0"/>
    <w:rsid w:val="000B17CC"/>
    <w:rsid w:val="000B62A1"/>
    <w:rsid w:val="000B643C"/>
    <w:rsid w:val="000B69F5"/>
    <w:rsid w:val="000C2120"/>
    <w:rsid w:val="000C391A"/>
    <w:rsid w:val="000C4DFB"/>
    <w:rsid w:val="000C633A"/>
    <w:rsid w:val="000D0675"/>
    <w:rsid w:val="000D1B17"/>
    <w:rsid w:val="000E143E"/>
    <w:rsid w:val="000E3AE5"/>
    <w:rsid w:val="000E6C48"/>
    <w:rsid w:val="000E7B51"/>
    <w:rsid w:val="000F03EA"/>
    <w:rsid w:val="000F38E6"/>
    <w:rsid w:val="00101187"/>
    <w:rsid w:val="001035E9"/>
    <w:rsid w:val="001039BA"/>
    <w:rsid w:val="00106194"/>
    <w:rsid w:val="0011086C"/>
    <w:rsid w:val="001120AF"/>
    <w:rsid w:val="00115807"/>
    <w:rsid w:val="001160F4"/>
    <w:rsid w:val="00116937"/>
    <w:rsid w:val="00116CD4"/>
    <w:rsid w:val="00117AD9"/>
    <w:rsid w:val="0012326F"/>
    <w:rsid w:val="00130687"/>
    <w:rsid w:val="00132FD9"/>
    <w:rsid w:val="0013309F"/>
    <w:rsid w:val="00135F55"/>
    <w:rsid w:val="00136DE4"/>
    <w:rsid w:val="0014146B"/>
    <w:rsid w:val="0014447C"/>
    <w:rsid w:val="00144625"/>
    <w:rsid w:val="00147DDC"/>
    <w:rsid w:val="00150EC9"/>
    <w:rsid w:val="001653F6"/>
    <w:rsid w:val="00165A6F"/>
    <w:rsid w:val="001666D3"/>
    <w:rsid w:val="00170AD1"/>
    <w:rsid w:val="0017128C"/>
    <w:rsid w:val="001725AF"/>
    <w:rsid w:val="00177030"/>
    <w:rsid w:val="00177B11"/>
    <w:rsid w:val="00183072"/>
    <w:rsid w:val="0018430C"/>
    <w:rsid w:val="001A18AC"/>
    <w:rsid w:val="001A65C3"/>
    <w:rsid w:val="001A72C8"/>
    <w:rsid w:val="001A7A1A"/>
    <w:rsid w:val="001C17AB"/>
    <w:rsid w:val="001C2D37"/>
    <w:rsid w:val="001C35AF"/>
    <w:rsid w:val="001C4FD4"/>
    <w:rsid w:val="001D278C"/>
    <w:rsid w:val="001D2FBD"/>
    <w:rsid w:val="001D5F58"/>
    <w:rsid w:val="001F070C"/>
    <w:rsid w:val="001F2CC2"/>
    <w:rsid w:val="001F39E0"/>
    <w:rsid w:val="001F3BEF"/>
    <w:rsid w:val="001F47D0"/>
    <w:rsid w:val="001F7242"/>
    <w:rsid w:val="002106FC"/>
    <w:rsid w:val="00211FEB"/>
    <w:rsid w:val="00212064"/>
    <w:rsid w:val="00212615"/>
    <w:rsid w:val="00217136"/>
    <w:rsid w:val="002242B4"/>
    <w:rsid w:val="00235DF5"/>
    <w:rsid w:val="00241C04"/>
    <w:rsid w:val="002444B2"/>
    <w:rsid w:val="00245B87"/>
    <w:rsid w:val="00252405"/>
    <w:rsid w:val="0025766A"/>
    <w:rsid w:val="00257C2B"/>
    <w:rsid w:val="00260E3E"/>
    <w:rsid w:val="00261DD0"/>
    <w:rsid w:val="00270D4C"/>
    <w:rsid w:val="00283248"/>
    <w:rsid w:val="00287442"/>
    <w:rsid w:val="00290819"/>
    <w:rsid w:val="00291EAC"/>
    <w:rsid w:val="00295DA8"/>
    <w:rsid w:val="00296976"/>
    <w:rsid w:val="002A0B78"/>
    <w:rsid w:val="002A1051"/>
    <w:rsid w:val="002A10D2"/>
    <w:rsid w:val="002A1715"/>
    <w:rsid w:val="002A2BE3"/>
    <w:rsid w:val="002A35B2"/>
    <w:rsid w:val="002A7017"/>
    <w:rsid w:val="002B2755"/>
    <w:rsid w:val="002B32BE"/>
    <w:rsid w:val="002B7804"/>
    <w:rsid w:val="002B7EB7"/>
    <w:rsid w:val="002C1B51"/>
    <w:rsid w:val="002C7E6C"/>
    <w:rsid w:val="002D1523"/>
    <w:rsid w:val="002D28CD"/>
    <w:rsid w:val="002D443B"/>
    <w:rsid w:val="002D7987"/>
    <w:rsid w:val="002E00E6"/>
    <w:rsid w:val="002E1417"/>
    <w:rsid w:val="002F073C"/>
    <w:rsid w:val="00305DE0"/>
    <w:rsid w:val="00307301"/>
    <w:rsid w:val="00310405"/>
    <w:rsid w:val="00312DCB"/>
    <w:rsid w:val="003177F0"/>
    <w:rsid w:val="0032116E"/>
    <w:rsid w:val="003215CB"/>
    <w:rsid w:val="00330281"/>
    <w:rsid w:val="00332EBB"/>
    <w:rsid w:val="00332ED5"/>
    <w:rsid w:val="00333653"/>
    <w:rsid w:val="00333A0F"/>
    <w:rsid w:val="00334402"/>
    <w:rsid w:val="003357DF"/>
    <w:rsid w:val="00341A73"/>
    <w:rsid w:val="003448F3"/>
    <w:rsid w:val="00344E39"/>
    <w:rsid w:val="003462B4"/>
    <w:rsid w:val="00350162"/>
    <w:rsid w:val="00351B32"/>
    <w:rsid w:val="00351D21"/>
    <w:rsid w:val="00354732"/>
    <w:rsid w:val="0035550C"/>
    <w:rsid w:val="003557D9"/>
    <w:rsid w:val="003575D1"/>
    <w:rsid w:val="00363A24"/>
    <w:rsid w:val="00365741"/>
    <w:rsid w:val="00370215"/>
    <w:rsid w:val="003707ED"/>
    <w:rsid w:val="003747AD"/>
    <w:rsid w:val="0037655D"/>
    <w:rsid w:val="0038238E"/>
    <w:rsid w:val="00391260"/>
    <w:rsid w:val="00394920"/>
    <w:rsid w:val="003959B5"/>
    <w:rsid w:val="00396B8E"/>
    <w:rsid w:val="003A1DC6"/>
    <w:rsid w:val="003A6706"/>
    <w:rsid w:val="003B0597"/>
    <w:rsid w:val="003B1A70"/>
    <w:rsid w:val="003B1AD7"/>
    <w:rsid w:val="003B4725"/>
    <w:rsid w:val="003B548A"/>
    <w:rsid w:val="003B6242"/>
    <w:rsid w:val="003C4C2C"/>
    <w:rsid w:val="003C726D"/>
    <w:rsid w:val="003D06EF"/>
    <w:rsid w:val="003D13B3"/>
    <w:rsid w:val="003D2CB6"/>
    <w:rsid w:val="003E179A"/>
    <w:rsid w:val="003E561B"/>
    <w:rsid w:val="003E69A9"/>
    <w:rsid w:val="003E7036"/>
    <w:rsid w:val="003E70DD"/>
    <w:rsid w:val="003F0124"/>
    <w:rsid w:val="003F183F"/>
    <w:rsid w:val="003F4605"/>
    <w:rsid w:val="00400214"/>
    <w:rsid w:val="004015BA"/>
    <w:rsid w:val="004022A5"/>
    <w:rsid w:val="004056D6"/>
    <w:rsid w:val="00406EF5"/>
    <w:rsid w:val="00406F1C"/>
    <w:rsid w:val="00416285"/>
    <w:rsid w:val="00417608"/>
    <w:rsid w:val="00421DEE"/>
    <w:rsid w:val="004245C5"/>
    <w:rsid w:val="00431639"/>
    <w:rsid w:val="00440426"/>
    <w:rsid w:val="00441C72"/>
    <w:rsid w:val="00442039"/>
    <w:rsid w:val="00444083"/>
    <w:rsid w:val="00455BF2"/>
    <w:rsid w:val="00461CB0"/>
    <w:rsid w:val="00463659"/>
    <w:rsid w:val="004642D1"/>
    <w:rsid w:val="0046573A"/>
    <w:rsid w:val="00467260"/>
    <w:rsid w:val="00473FB0"/>
    <w:rsid w:val="00474968"/>
    <w:rsid w:val="00474D48"/>
    <w:rsid w:val="00483666"/>
    <w:rsid w:val="004858C9"/>
    <w:rsid w:val="00485CD9"/>
    <w:rsid w:val="004866A9"/>
    <w:rsid w:val="00486E4B"/>
    <w:rsid w:val="0049206E"/>
    <w:rsid w:val="004A1AA6"/>
    <w:rsid w:val="004A1ACB"/>
    <w:rsid w:val="004A53B8"/>
    <w:rsid w:val="004B49FA"/>
    <w:rsid w:val="004B727C"/>
    <w:rsid w:val="004C0AF8"/>
    <w:rsid w:val="004C254F"/>
    <w:rsid w:val="004C3835"/>
    <w:rsid w:val="004C3A0D"/>
    <w:rsid w:val="004C3C03"/>
    <w:rsid w:val="004D2A45"/>
    <w:rsid w:val="004D68BA"/>
    <w:rsid w:val="004E2264"/>
    <w:rsid w:val="004E4FB4"/>
    <w:rsid w:val="004F0889"/>
    <w:rsid w:val="004F263A"/>
    <w:rsid w:val="004F322F"/>
    <w:rsid w:val="00507797"/>
    <w:rsid w:val="00510DB2"/>
    <w:rsid w:val="0051244F"/>
    <w:rsid w:val="00514579"/>
    <w:rsid w:val="0051519A"/>
    <w:rsid w:val="00515D64"/>
    <w:rsid w:val="005160B5"/>
    <w:rsid w:val="005200EF"/>
    <w:rsid w:val="0052156B"/>
    <w:rsid w:val="0052239F"/>
    <w:rsid w:val="0052787D"/>
    <w:rsid w:val="00531138"/>
    <w:rsid w:val="005331FB"/>
    <w:rsid w:val="005356EC"/>
    <w:rsid w:val="00536BB6"/>
    <w:rsid w:val="0054399D"/>
    <w:rsid w:val="0054431F"/>
    <w:rsid w:val="00544CA0"/>
    <w:rsid w:val="00553FCF"/>
    <w:rsid w:val="00554FB3"/>
    <w:rsid w:val="0056066B"/>
    <w:rsid w:val="005606B2"/>
    <w:rsid w:val="005662D8"/>
    <w:rsid w:val="00566D76"/>
    <w:rsid w:val="00571576"/>
    <w:rsid w:val="00572EBF"/>
    <w:rsid w:val="00586AEC"/>
    <w:rsid w:val="00593A51"/>
    <w:rsid w:val="005A01F9"/>
    <w:rsid w:val="005A1B2C"/>
    <w:rsid w:val="005A3520"/>
    <w:rsid w:val="005B0B71"/>
    <w:rsid w:val="005B32C5"/>
    <w:rsid w:val="005B3E87"/>
    <w:rsid w:val="005B476B"/>
    <w:rsid w:val="005B4E9D"/>
    <w:rsid w:val="005B77AC"/>
    <w:rsid w:val="005C3DB3"/>
    <w:rsid w:val="005C6D0D"/>
    <w:rsid w:val="005D20FD"/>
    <w:rsid w:val="005D3974"/>
    <w:rsid w:val="005D4A34"/>
    <w:rsid w:val="005E767C"/>
    <w:rsid w:val="005F77D9"/>
    <w:rsid w:val="00605351"/>
    <w:rsid w:val="00605A96"/>
    <w:rsid w:val="0060680D"/>
    <w:rsid w:val="00612370"/>
    <w:rsid w:val="00614462"/>
    <w:rsid w:val="0061789E"/>
    <w:rsid w:val="00617ED8"/>
    <w:rsid w:val="00631C45"/>
    <w:rsid w:val="0063331E"/>
    <w:rsid w:val="0063368A"/>
    <w:rsid w:val="00633812"/>
    <w:rsid w:val="00635353"/>
    <w:rsid w:val="00635469"/>
    <w:rsid w:val="00635B8A"/>
    <w:rsid w:val="006425CF"/>
    <w:rsid w:val="00647A1C"/>
    <w:rsid w:val="00650D44"/>
    <w:rsid w:val="00651297"/>
    <w:rsid w:val="00651A57"/>
    <w:rsid w:val="00652B0F"/>
    <w:rsid w:val="00653834"/>
    <w:rsid w:val="00654065"/>
    <w:rsid w:val="00655EDC"/>
    <w:rsid w:val="006568A6"/>
    <w:rsid w:val="0065708E"/>
    <w:rsid w:val="00657654"/>
    <w:rsid w:val="00660C36"/>
    <w:rsid w:val="00663275"/>
    <w:rsid w:val="00665288"/>
    <w:rsid w:val="00665D3C"/>
    <w:rsid w:val="0067046E"/>
    <w:rsid w:val="00673FD8"/>
    <w:rsid w:val="0067670E"/>
    <w:rsid w:val="00676F38"/>
    <w:rsid w:val="00683D69"/>
    <w:rsid w:val="00685D4D"/>
    <w:rsid w:val="00685FD4"/>
    <w:rsid w:val="006A03AD"/>
    <w:rsid w:val="006A46FD"/>
    <w:rsid w:val="006B024F"/>
    <w:rsid w:val="006B3023"/>
    <w:rsid w:val="006B36EB"/>
    <w:rsid w:val="006B5263"/>
    <w:rsid w:val="006C4217"/>
    <w:rsid w:val="006C4320"/>
    <w:rsid w:val="006C56AE"/>
    <w:rsid w:val="006D24BA"/>
    <w:rsid w:val="006D3E1D"/>
    <w:rsid w:val="006D7248"/>
    <w:rsid w:val="006E272B"/>
    <w:rsid w:val="006E6CC8"/>
    <w:rsid w:val="006E7E2A"/>
    <w:rsid w:val="006F7A4E"/>
    <w:rsid w:val="00704684"/>
    <w:rsid w:val="00705D50"/>
    <w:rsid w:val="00707D4F"/>
    <w:rsid w:val="00710E7D"/>
    <w:rsid w:val="007110E6"/>
    <w:rsid w:val="00711266"/>
    <w:rsid w:val="007143BB"/>
    <w:rsid w:val="0071617B"/>
    <w:rsid w:val="0072331D"/>
    <w:rsid w:val="00725837"/>
    <w:rsid w:val="007261EB"/>
    <w:rsid w:val="00730776"/>
    <w:rsid w:val="007318DC"/>
    <w:rsid w:val="00732C82"/>
    <w:rsid w:val="007330AE"/>
    <w:rsid w:val="007375B6"/>
    <w:rsid w:val="007376CC"/>
    <w:rsid w:val="00742C89"/>
    <w:rsid w:val="007504F5"/>
    <w:rsid w:val="00750DD7"/>
    <w:rsid w:val="007545E9"/>
    <w:rsid w:val="00755251"/>
    <w:rsid w:val="00755A0F"/>
    <w:rsid w:val="00760D72"/>
    <w:rsid w:val="0077300B"/>
    <w:rsid w:val="007730F7"/>
    <w:rsid w:val="0077312B"/>
    <w:rsid w:val="0077406F"/>
    <w:rsid w:val="00774664"/>
    <w:rsid w:val="00774B2D"/>
    <w:rsid w:val="00781E1C"/>
    <w:rsid w:val="00781F83"/>
    <w:rsid w:val="007863B0"/>
    <w:rsid w:val="0079358F"/>
    <w:rsid w:val="00797C35"/>
    <w:rsid w:val="007A1890"/>
    <w:rsid w:val="007A57D4"/>
    <w:rsid w:val="007A5CF1"/>
    <w:rsid w:val="007B2243"/>
    <w:rsid w:val="007B5BCC"/>
    <w:rsid w:val="007C0623"/>
    <w:rsid w:val="007C085F"/>
    <w:rsid w:val="007C1D3C"/>
    <w:rsid w:val="007D1941"/>
    <w:rsid w:val="007E64DD"/>
    <w:rsid w:val="007E7B7C"/>
    <w:rsid w:val="007F46E1"/>
    <w:rsid w:val="007F558A"/>
    <w:rsid w:val="008007FA"/>
    <w:rsid w:val="00804461"/>
    <w:rsid w:val="00807261"/>
    <w:rsid w:val="00807664"/>
    <w:rsid w:val="00811897"/>
    <w:rsid w:val="008212C7"/>
    <w:rsid w:val="00823F5E"/>
    <w:rsid w:val="008264D3"/>
    <w:rsid w:val="008279AE"/>
    <w:rsid w:val="0083263C"/>
    <w:rsid w:val="00835ADA"/>
    <w:rsid w:val="008433E0"/>
    <w:rsid w:val="00845253"/>
    <w:rsid w:val="00847953"/>
    <w:rsid w:val="008522AC"/>
    <w:rsid w:val="00852D44"/>
    <w:rsid w:val="00853990"/>
    <w:rsid w:val="008568F6"/>
    <w:rsid w:val="0086175B"/>
    <w:rsid w:val="008710C1"/>
    <w:rsid w:val="008721E7"/>
    <w:rsid w:val="00873249"/>
    <w:rsid w:val="00880E68"/>
    <w:rsid w:val="00882EB5"/>
    <w:rsid w:val="00886E8B"/>
    <w:rsid w:val="0089587C"/>
    <w:rsid w:val="00895996"/>
    <w:rsid w:val="00895D81"/>
    <w:rsid w:val="00896538"/>
    <w:rsid w:val="00897AE8"/>
    <w:rsid w:val="008A026B"/>
    <w:rsid w:val="008A28E5"/>
    <w:rsid w:val="008A41EC"/>
    <w:rsid w:val="008A55F3"/>
    <w:rsid w:val="008B3A65"/>
    <w:rsid w:val="008B4C01"/>
    <w:rsid w:val="008B5DC0"/>
    <w:rsid w:val="008B7A9E"/>
    <w:rsid w:val="008C19C3"/>
    <w:rsid w:val="008C235F"/>
    <w:rsid w:val="008C3F20"/>
    <w:rsid w:val="008C4794"/>
    <w:rsid w:val="008C5466"/>
    <w:rsid w:val="008D4DC3"/>
    <w:rsid w:val="008D5252"/>
    <w:rsid w:val="008E1E81"/>
    <w:rsid w:val="008E50C7"/>
    <w:rsid w:val="008F1539"/>
    <w:rsid w:val="008F4138"/>
    <w:rsid w:val="008F5A9E"/>
    <w:rsid w:val="008F756B"/>
    <w:rsid w:val="0090226F"/>
    <w:rsid w:val="00903BDC"/>
    <w:rsid w:val="00905EEA"/>
    <w:rsid w:val="00906C61"/>
    <w:rsid w:val="00907CAE"/>
    <w:rsid w:val="0091032F"/>
    <w:rsid w:val="00914923"/>
    <w:rsid w:val="00922707"/>
    <w:rsid w:val="00925090"/>
    <w:rsid w:val="00925AE1"/>
    <w:rsid w:val="0092685A"/>
    <w:rsid w:val="00935222"/>
    <w:rsid w:val="00936586"/>
    <w:rsid w:val="0093688E"/>
    <w:rsid w:val="00936C80"/>
    <w:rsid w:val="0094344C"/>
    <w:rsid w:val="00943485"/>
    <w:rsid w:val="0094394C"/>
    <w:rsid w:val="00951026"/>
    <w:rsid w:val="00965279"/>
    <w:rsid w:val="00965BE0"/>
    <w:rsid w:val="00966CAE"/>
    <w:rsid w:val="00967BB9"/>
    <w:rsid w:val="00967F71"/>
    <w:rsid w:val="009702E3"/>
    <w:rsid w:val="0097569F"/>
    <w:rsid w:val="00977101"/>
    <w:rsid w:val="009772BB"/>
    <w:rsid w:val="00986D7E"/>
    <w:rsid w:val="0099039B"/>
    <w:rsid w:val="00994519"/>
    <w:rsid w:val="00995C49"/>
    <w:rsid w:val="00995C68"/>
    <w:rsid w:val="009A0438"/>
    <w:rsid w:val="009A429D"/>
    <w:rsid w:val="009B0040"/>
    <w:rsid w:val="009B0E3C"/>
    <w:rsid w:val="009B14FB"/>
    <w:rsid w:val="009B1537"/>
    <w:rsid w:val="009B1C85"/>
    <w:rsid w:val="009B27F8"/>
    <w:rsid w:val="009B2BC9"/>
    <w:rsid w:val="009B6531"/>
    <w:rsid w:val="009C5032"/>
    <w:rsid w:val="009C6F70"/>
    <w:rsid w:val="009D09C9"/>
    <w:rsid w:val="009D1BA7"/>
    <w:rsid w:val="009D5C10"/>
    <w:rsid w:val="009E00D7"/>
    <w:rsid w:val="009E2856"/>
    <w:rsid w:val="009E2FE6"/>
    <w:rsid w:val="009E3144"/>
    <w:rsid w:val="009E6085"/>
    <w:rsid w:val="009E74AC"/>
    <w:rsid w:val="009F3CD8"/>
    <w:rsid w:val="009F4137"/>
    <w:rsid w:val="009F44E6"/>
    <w:rsid w:val="009F4B3D"/>
    <w:rsid w:val="00A01A91"/>
    <w:rsid w:val="00A02FE7"/>
    <w:rsid w:val="00A056EA"/>
    <w:rsid w:val="00A05718"/>
    <w:rsid w:val="00A07697"/>
    <w:rsid w:val="00A10E05"/>
    <w:rsid w:val="00A13C29"/>
    <w:rsid w:val="00A1489C"/>
    <w:rsid w:val="00A17482"/>
    <w:rsid w:val="00A175DA"/>
    <w:rsid w:val="00A17F90"/>
    <w:rsid w:val="00A23479"/>
    <w:rsid w:val="00A25B51"/>
    <w:rsid w:val="00A27237"/>
    <w:rsid w:val="00A33E2E"/>
    <w:rsid w:val="00A419B1"/>
    <w:rsid w:val="00A4431F"/>
    <w:rsid w:val="00A47CBC"/>
    <w:rsid w:val="00A5026B"/>
    <w:rsid w:val="00A5164E"/>
    <w:rsid w:val="00A540EB"/>
    <w:rsid w:val="00A55984"/>
    <w:rsid w:val="00A571FE"/>
    <w:rsid w:val="00A618F3"/>
    <w:rsid w:val="00A622BE"/>
    <w:rsid w:val="00A63EE2"/>
    <w:rsid w:val="00A6418B"/>
    <w:rsid w:val="00A6483C"/>
    <w:rsid w:val="00A6503B"/>
    <w:rsid w:val="00A66D69"/>
    <w:rsid w:val="00A81BD4"/>
    <w:rsid w:val="00A90FD4"/>
    <w:rsid w:val="00A97BFD"/>
    <w:rsid w:val="00AA0634"/>
    <w:rsid w:val="00AA75FF"/>
    <w:rsid w:val="00AB4294"/>
    <w:rsid w:val="00AC12BA"/>
    <w:rsid w:val="00AC58B7"/>
    <w:rsid w:val="00AC6E8D"/>
    <w:rsid w:val="00AC71DC"/>
    <w:rsid w:val="00AD2D51"/>
    <w:rsid w:val="00AE4458"/>
    <w:rsid w:val="00AE6937"/>
    <w:rsid w:val="00AF0F73"/>
    <w:rsid w:val="00AF3CCA"/>
    <w:rsid w:val="00AF7CF9"/>
    <w:rsid w:val="00B004B4"/>
    <w:rsid w:val="00B00F91"/>
    <w:rsid w:val="00B01CDC"/>
    <w:rsid w:val="00B02E10"/>
    <w:rsid w:val="00B03136"/>
    <w:rsid w:val="00B111C7"/>
    <w:rsid w:val="00B204F2"/>
    <w:rsid w:val="00B21432"/>
    <w:rsid w:val="00B21D17"/>
    <w:rsid w:val="00B21F3B"/>
    <w:rsid w:val="00B305E8"/>
    <w:rsid w:val="00B30EF1"/>
    <w:rsid w:val="00B343D0"/>
    <w:rsid w:val="00B36360"/>
    <w:rsid w:val="00B44D0F"/>
    <w:rsid w:val="00B46C76"/>
    <w:rsid w:val="00B47C84"/>
    <w:rsid w:val="00B50C6F"/>
    <w:rsid w:val="00B5565F"/>
    <w:rsid w:val="00B55973"/>
    <w:rsid w:val="00B55F07"/>
    <w:rsid w:val="00B563C2"/>
    <w:rsid w:val="00B56572"/>
    <w:rsid w:val="00B56AF6"/>
    <w:rsid w:val="00B56B6A"/>
    <w:rsid w:val="00B6486F"/>
    <w:rsid w:val="00B67691"/>
    <w:rsid w:val="00B718EE"/>
    <w:rsid w:val="00B72F4A"/>
    <w:rsid w:val="00B7372D"/>
    <w:rsid w:val="00B749AB"/>
    <w:rsid w:val="00B755F8"/>
    <w:rsid w:val="00B77287"/>
    <w:rsid w:val="00B82EA4"/>
    <w:rsid w:val="00B865CC"/>
    <w:rsid w:val="00B90840"/>
    <w:rsid w:val="00B94C31"/>
    <w:rsid w:val="00B95032"/>
    <w:rsid w:val="00B97199"/>
    <w:rsid w:val="00BA0C45"/>
    <w:rsid w:val="00BA525B"/>
    <w:rsid w:val="00BA7041"/>
    <w:rsid w:val="00BA77CD"/>
    <w:rsid w:val="00BB3DC1"/>
    <w:rsid w:val="00BB465A"/>
    <w:rsid w:val="00BC01B7"/>
    <w:rsid w:val="00BC0C7E"/>
    <w:rsid w:val="00BC4282"/>
    <w:rsid w:val="00BC45E0"/>
    <w:rsid w:val="00BC73AE"/>
    <w:rsid w:val="00BD124B"/>
    <w:rsid w:val="00BD3AA8"/>
    <w:rsid w:val="00BD5480"/>
    <w:rsid w:val="00BE0D10"/>
    <w:rsid w:val="00BE0E24"/>
    <w:rsid w:val="00BE1178"/>
    <w:rsid w:val="00BE5EE6"/>
    <w:rsid w:val="00BF2271"/>
    <w:rsid w:val="00BF53A1"/>
    <w:rsid w:val="00BF75CF"/>
    <w:rsid w:val="00C00811"/>
    <w:rsid w:val="00C012F7"/>
    <w:rsid w:val="00C03846"/>
    <w:rsid w:val="00C04566"/>
    <w:rsid w:val="00C06178"/>
    <w:rsid w:val="00C07C26"/>
    <w:rsid w:val="00C10AB9"/>
    <w:rsid w:val="00C110D4"/>
    <w:rsid w:val="00C11D63"/>
    <w:rsid w:val="00C13736"/>
    <w:rsid w:val="00C13D22"/>
    <w:rsid w:val="00C13D93"/>
    <w:rsid w:val="00C161BA"/>
    <w:rsid w:val="00C17741"/>
    <w:rsid w:val="00C2427A"/>
    <w:rsid w:val="00C32515"/>
    <w:rsid w:val="00C37E20"/>
    <w:rsid w:val="00C40E84"/>
    <w:rsid w:val="00C40FE4"/>
    <w:rsid w:val="00C41DE8"/>
    <w:rsid w:val="00C42EE8"/>
    <w:rsid w:val="00C43094"/>
    <w:rsid w:val="00C4343F"/>
    <w:rsid w:val="00C447E3"/>
    <w:rsid w:val="00C4543D"/>
    <w:rsid w:val="00C50E13"/>
    <w:rsid w:val="00C54E02"/>
    <w:rsid w:val="00C615EE"/>
    <w:rsid w:val="00C62AAF"/>
    <w:rsid w:val="00C63927"/>
    <w:rsid w:val="00C675CF"/>
    <w:rsid w:val="00C67911"/>
    <w:rsid w:val="00C76B9C"/>
    <w:rsid w:val="00C81AC0"/>
    <w:rsid w:val="00C830D0"/>
    <w:rsid w:val="00C83168"/>
    <w:rsid w:val="00C832B7"/>
    <w:rsid w:val="00C87711"/>
    <w:rsid w:val="00C929AB"/>
    <w:rsid w:val="00C9455B"/>
    <w:rsid w:val="00C95527"/>
    <w:rsid w:val="00CA17B8"/>
    <w:rsid w:val="00CA49BD"/>
    <w:rsid w:val="00CA53D6"/>
    <w:rsid w:val="00CA7B42"/>
    <w:rsid w:val="00CB0F6E"/>
    <w:rsid w:val="00CB4C08"/>
    <w:rsid w:val="00CB7663"/>
    <w:rsid w:val="00CC3FED"/>
    <w:rsid w:val="00CC58B2"/>
    <w:rsid w:val="00CC5E7A"/>
    <w:rsid w:val="00CD59A2"/>
    <w:rsid w:val="00CD5DBB"/>
    <w:rsid w:val="00CE07A9"/>
    <w:rsid w:val="00CE0A1F"/>
    <w:rsid w:val="00CF0575"/>
    <w:rsid w:val="00CF2AEC"/>
    <w:rsid w:val="00CF402B"/>
    <w:rsid w:val="00CF6632"/>
    <w:rsid w:val="00D014EB"/>
    <w:rsid w:val="00D0274F"/>
    <w:rsid w:val="00D04B7A"/>
    <w:rsid w:val="00D162C8"/>
    <w:rsid w:val="00D163FA"/>
    <w:rsid w:val="00D241D5"/>
    <w:rsid w:val="00D3052C"/>
    <w:rsid w:val="00D30FED"/>
    <w:rsid w:val="00D320C6"/>
    <w:rsid w:val="00D4196D"/>
    <w:rsid w:val="00D41A4B"/>
    <w:rsid w:val="00D44192"/>
    <w:rsid w:val="00D45EE7"/>
    <w:rsid w:val="00D47B88"/>
    <w:rsid w:val="00D53A74"/>
    <w:rsid w:val="00D54189"/>
    <w:rsid w:val="00D6104C"/>
    <w:rsid w:val="00D65358"/>
    <w:rsid w:val="00D71FD7"/>
    <w:rsid w:val="00D72703"/>
    <w:rsid w:val="00D72DA2"/>
    <w:rsid w:val="00D762A5"/>
    <w:rsid w:val="00D77A6B"/>
    <w:rsid w:val="00D8205A"/>
    <w:rsid w:val="00D83C5F"/>
    <w:rsid w:val="00D875BD"/>
    <w:rsid w:val="00D94503"/>
    <w:rsid w:val="00D96BD4"/>
    <w:rsid w:val="00DA0C12"/>
    <w:rsid w:val="00DA1385"/>
    <w:rsid w:val="00DA172F"/>
    <w:rsid w:val="00DA2158"/>
    <w:rsid w:val="00DB278C"/>
    <w:rsid w:val="00DB3410"/>
    <w:rsid w:val="00DB34ED"/>
    <w:rsid w:val="00DC40A3"/>
    <w:rsid w:val="00DC4B2F"/>
    <w:rsid w:val="00DC4CA8"/>
    <w:rsid w:val="00DC6CCA"/>
    <w:rsid w:val="00DD024C"/>
    <w:rsid w:val="00DD1BA7"/>
    <w:rsid w:val="00DD46B5"/>
    <w:rsid w:val="00DD5995"/>
    <w:rsid w:val="00DE21B5"/>
    <w:rsid w:val="00DE513E"/>
    <w:rsid w:val="00DF27ED"/>
    <w:rsid w:val="00DF3C14"/>
    <w:rsid w:val="00DF3E23"/>
    <w:rsid w:val="00E039D7"/>
    <w:rsid w:val="00E0540D"/>
    <w:rsid w:val="00E05F58"/>
    <w:rsid w:val="00E156FC"/>
    <w:rsid w:val="00E1675C"/>
    <w:rsid w:val="00E20E74"/>
    <w:rsid w:val="00E26F7E"/>
    <w:rsid w:val="00E300DF"/>
    <w:rsid w:val="00E3186D"/>
    <w:rsid w:val="00E50784"/>
    <w:rsid w:val="00E51700"/>
    <w:rsid w:val="00E5329E"/>
    <w:rsid w:val="00E67EEE"/>
    <w:rsid w:val="00E71ED8"/>
    <w:rsid w:val="00E744CC"/>
    <w:rsid w:val="00E75DFE"/>
    <w:rsid w:val="00E81B5D"/>
    <w:rsid w:val="00E8419C"/>
    <w:rsid w:val="00E84C93"/>
    <w:rsid w:val="00E93866"/>
    <w:rsid w:val="00E96CC4"/>
    <w:rsid w:val="00EA1F04"/>
    <w:rsid w:val="00EA217F"/>
    <w:rsid w:val="00EA3083"/>
    <w:rsid w:val="00EA3981"/>
    <w:rsid w:val="00EA4C71"/>
    <w:rsid w:val="00EA5068"/>
    <w:rsid w:val="00EA75EF"/>
    <w:rsid w:val="00EB055E"/>
    <w:rsid w:val="00EB153F"/>
    <w:rsid w:val="00EB2D08"/>
    <w:rsid w:val="00EC1494"/>
    <w:rsid w:val="00EC4BA0"/>
    <w:rsid w:val="00EC55B3"/>
    <w:rsid w:val="00EC5F2C"/>
    <w:rsid w:val="00EC6222"/>
    <w:rsid w:val="00EE094A"/>
    <w:rsid w:val="00EE3330"/>
    <w:rsid w:val="00EF3E6D"/>
    <w:rsid w:val="00EF7743"/>
    <w:rsid w:val="00F03390"/>
    <w:rsid w:val="00F03F3F"/>
    <w:rsid w:val="00F075CF"/>
    <w:rsid w:val="00F13A39"/>
    <w:rsid w:val="00F157C4"/>
    <w:rsid w:val="00F15FE4"/>
    <w:rsid w:val="00F1606B"/>
    <w:rsid w:val="00F21810"/>
    <w:rsid w:val="00F219FE"/>
    <w:rsid w:val="00F21A59"/>
    <w:rsid w:val="00F27518"/>
    <w:rsid w:val="00F31820"/>
    <w:rsid w:val="00F34285"/>
    <w:rsid w:val="00F35C5C"/>
    <w:rsid w:val="00F43737"/>
    <w:rsid w:val="00F512D5"/>
    <w:rsid w:val="00F516BA"/>
    <w:rsid w:val="00F52515"/>
    <w:rsid w:val="00F5357E"/>
    <w:rsid w:val="00F57782"/>
    <w:rsid w:val="00F64B5E"/>
    <w:rsid w:val="00F66026"/>
    <w:rsid w:val="00F7006C"/>
    <w:rsid w:val="00F74B46"/>
    <w:rsid w:val="00F814F6"/>
    <w:rsid w:val="00F84D84"/>
    <w:rsid w:val="00F8794C"/>
    <w:rsid w:val="00F9079A"/>
    <w:rsid w:val="00F924E1"/>
    <w:rsid w:val="00F92B80"/>
    <w:rsid w:val="00F97361"/>
    <w:rsid w:val="00FA063C"/>
    <w:rsid w:val="00FA46A5"/>
    <w:rsid w:val="00FA54F3"/>
    <w:rsid w:val="00FA58A3"/>
    <w:rsid w:val="00FB4802"/>
    <w:rsid w:val="00FB4BE9"/>
    <w:rsid w:val="00FB4C77"/>
    <w:rsid w:val="00FC115F"/>
    <w:rsid w:val="00FD1E17"/>
    <w:rsid w:val="00FD2734"/>
    <w:rsid w:val="00FD3C31"/>
    <w:rsid w:val="00FD604E"/>
    <w:rsid w:val="00FE1A91"/>
    <w:rsid w:val="00FE33A0"/>
    <w:rsid w:val="00FE7361"/>
    <w:rsid w:val="00FF073B"/>
    <w:rsid w:val="00FF5936"/>
    <w:rsid w:val="00FF75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6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6D0D"/>
    <w:pPr>
      <w:keepNext/>
      <w:spacing w:after="0" w:line="240" w:lineRule="auto"/>
      <w:outlineLvl w:val="1"/>
    </w:pPr>
    <w:rPr>
      <w:rFonts w:ascii="Times New Roman" w:eastAsia="Times New Roman" w:hAnsi="Times New Roman" w:cs="Times New Roman"/>
      <w:b/>
      <w:bCs/>
      <w:sz w:val="28"/>
      <w:szCs w:val="24"/>
      <w:lang w:val="sl-SI"/>
    </w:rPr>
  </w:style>
  <w:style w:type="paragraph" w:styleId="Heading3">
    <w:name w:val="heading 3"/>
    <w:basedOn w:val="Normal"/>
    <w:next w:val="Normal"/>
    <w:link w:val="Heading3Char"/>
    <w:uiPriority w:val="9"/>
    <w:unhideWhenUsed/>
    <w:qFormat/>
    <w:rsid w:val="00D77A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91"/>
    <w:pPr>
      <w:ind w:left="720"/>
      <w:contextualSpacing/>
    </w:pPr>
  </w:style>
  <w:style w:type="paragraph" w:styleId="NormalWeb">
    <w:name w:val="Normal (Web)"/>
    <w:basedOn w:val="Normal"/>
    <w:uiPriority w:val="99"/>
    <w:unhideWhenUsed/>
    <w:rsid w:val="007B5BCC"/>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paragraph" w:styleId="BalloonText">
    <w:name w:val="Balloon Text"/>
    <w:basedOn w:val="Normal"/>
    <w:link w:val="BalloonTextChar"/>
    <w:uiPriority w:val="99"/>
    <w:semiHidden/>
    <w:unhideWhenUsed/>
    <w:rsid w:val="00BB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5A"/>
    <w:rPr>
      <w:rFonts w:ascii="Tahoma" w:hAnsi="Tahoma" w:cs="Tahoma"/>
      <w:sz w:val="16"/>
      <w:szCs w:val="16"/>
    </w:rPr>
  </w:style>
  <w:style w:type="table" w:customStyle="1" w:styleId="Muris">
    <w:name w:val="Muris"/>
    <w:basedOn w:val="TableTheme"/>
    <w:rsid w:val="00BB465A"/>
    <w:pPr>
      <w:spacing w:after="0" w:line="240" w:lineRule="auto"/>
      <w:jc w:val="center"/>
    </w:pPr>
    <w:rPr>
      <w:rFonts w:ascii="Arial" w:eastAsia="Times New Roman" w:hAnsi="Arial" w:cs="Times New Roman"/>
      <w:sz w:val="20"/>
      <w:szCs w:val="20"/>
      <w:lang w:eastAsia="bs-Latn-BA"/>
    </w:rPr>
    <w:tblPr>
      <w:tblStyleRow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vAlign w:val="center"/>
    </w:tcPr>
    <w:tblStylePr w:type="firstRow">
      <w:pPr>
        <w:jc w:val="center"/>
      </w:pPr>
      <w:rPr>
        <w:rFonts w:ascii="Arial" w:hAnsi="Arial"/>
        <w:b/>
        <w:color w:val="FFFFFF"/>
      </w:rPr>
      <w:tblPr/>
      <w:tcPr>
        <w:shd w:val="clear" w:color="auto" w:fill="4F81BD"/>
        <w:vAlign w:val="center"/>
      </w:tcPr>
    </w:tblStylePr>
    <w:tblStylePr w:type="firstCol">
      <w:pPr>
        <w:jc w:val="left"/>
      </w:pPr>
    </w:tblStylePr>
    <w:tblStylePr w:type="band1Horz">
      <w:rPr>
        <w:rFonts w:ascii="Arial" w:hAnsi="Arial"/>
      </w:rPr>
      <w:tblPr/>
      <w:tcPr>
        <w:shd w:val="clear" w:color="auto" w:fill="D3DFEE"/>
      </w:tcPr>
    </w:tblStylePr>
  </w:style>
  <w:style w:type="table" w:styleId="TableTheme">
    <w:name w:val="Table Theme"/>
    <w:basedOn w:val="TableNormal"/>
    <w:uiPriority w:val="99"/>
    <w:semiHidden/>
    <w:unhideWhenUsed/>
    <w:rsid w:val="00BB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C6D0D"/>
    <w:rPr>
      <w:rFonts w:ascii="Times New Roman" w:eastAsia="Times New Roman" w:hAnsi="Times New Roman" w:cs="Times New Roman"/>
      <w:b/>
      <w:bCs/>
      <w:sz w:val="28"/>
      <w:szCs w:val="24"/>
      <w:lang w:val="sl-SI"/>
    </w:rPr>
  </w:style>
  <w:style w:type="character" w:customStyle="1" w:styleId="Heading1Char">
    <w:name w:val="Heading 1 Char"/>
    <w:basedOn w:val="DefaultParagraphFont"/>
    <w:link w:val="Heading1"/>
    <w:rsid w:val="005C6D0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740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06F"/>
  </w:style>
  <w:style w:type="paragraph" w:styleId="Footer">
    <w:name w:val="footer"/>
    <w:basedOn w:val="Normal"/>
    <w:link w:val="FooterChar"/>
    <w:uiPriority w:val="99"/>
    <w:unhideWhenUsed/>
    <w:rsid w:val="007740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06F"/>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B01CDC"/>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rsid w:val="00B01CDC"/>
    <w:rPr>
      <w:rFonts w:ascii="Times New Roman" w:eastAsia="Times New Roman" w:hAnsi="Times New Roman" w:cs="Times New Roman"/>
      <w:sz w:val="20"/>
      <w:szCs w:val="20"/>
      <w:lang w:val="hr-HR" w:eastAsia="hr-HR"/>
    </w:rPr>
  </w:style>
  <w:style w:type="character" w:styleId="FootnoteReference">
    <w:name w:val="footnote reference"/>
    <w:aliases w:val="BVI fnr"/>
    <w:basedOn w:val="DefaultParagraphFont"/>
    <w:rsid w:val="00B01CDC"/>
    <w:rPr>
      <w:vertAlign w:val="superscript"/>
    </w:rPr>
  </w:style>
  <w:style w:type="paragraph" w:customStyle="1" w:styleId="Default">
    <w:name w:val="Default"/>
    <w:rsid w:val="00807664"/>
    <w:pPr>
      <w:autoSpaceDE w:val="0"/>
      <w:autoSpaceDN w:val="0"/>
      <w:adjustRightInd w:val="0"/>
      <w:spacing w:after="0" w:line="240" w:lineRule="auto"/>
    </w:pPr>
    <w:rPr>
      <w:rFonts w:ascii="Calibri" w:hAnsi="Calibri" w:cs="Calibri"/>
      <w:color w:val="000000"/>
      <w:sz w:val="24"/>
      <w:szCs w:val="24"/>
    </w:rPr>
  </w:style>
  <w:style w:type="table" w:styleId="MediumShading1-Accent4">
    <w:name w:val="Medium Shading 1 Accent 4"/>
    <w:basedOn w:val="TableNormal"/>
    <w:uiPriority w:val="63"/>
    <w:rsid w:val="003E561B"/>
    <w:pPr>
      <w:spacing w:after="0" w:line="240" w:lineRule="auto"/>
    </w:pPr>
    <w:rPr>
      <w:rFonts w:ascii="Times New Roman" w:eastAsia="Times New Roman" w:hAnsi="Times New Roman" w:cs="Times New Roman"/>
      <w:sz w:val="20"/>
      <w:szCs w:val="20"/>
      <w:lang w:eastAsia="bs-Latn-B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List2-Accent1">
    <w:name w:val="Medium List 2 Accent 1"/>
    <w:basedOn w:val="TableNormal"/>
    <w:uiPriority w:val="66"/>
    <w:rsid w:val="008C479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uiPriority w:val="99"/>
    <w:rsid w:val="00C929AB"/>
    <w:rPr>
      <w:color w:val="0000FF"/>
      <w:u w:val="single"/>
    </w:rPr>
  </w:style>
  <w:style w:type="paragraph" w:styleId="TOC1">
    <w:name w:val="toc 1"/>
    <w:basedOn w:val="Normal"/>
    <w:next w:val="Normal"/>
    <w:autoRedefine/>
    <w:uiPriority w:val="39"/>
    <w:rsid w:val="00C929AB"/>
    <w:pPr>
      <w:spacing w:after="0" w:line="240" w:lineRule="auto"/>
    </w:pPr>
    <w:rPr>
      <w:rFonts w:ascii="Times New Roman" w:eastAsia="Times New Roman" w:hAnsi="Times New Roman" w:cs="Times New Roman"/>
      <w:sz w:val="24"/>
      <w:szCs w:val="24"/>
      <w:lang w:val="hr-HR" w:eastAsia="hr-HR"/>
    </w:rPr>
  </w:style>
  <w:style w:type="table" w:customStyle="1" w:styleId="LightShading-Accent11">
    <w:name w:val="Light Shading - Accent 11"/>
    <w:basedOn w:val="TableNormal"/>
    <w:uiPriority w:val="60"/>
    <w:rsid w:val="009365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9365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742C89"/>
    <w:pPr>
      <w:spacing w:after="0" w:line="240" w:lineRule="auto"/>
    </w:pPr>
    <w:rPr>
      <w:rFonts w:ascii="Times New Roman" w:hAnsi="Times New Roman" w:cs="Times New Roman"/>
      <w:sz w:val="20"/>
      <w:szCs w:val="20"/>
      <w:lang w:val="hr-HR" w:eastAsia="hr-HR"/>
    </w:rPr>
  </w:style>
  <w:style w:type="character" w:customStyle="1" w:styleId="EndnoteTextChar">
    <w:name w:val="Endnote Text Char"/>
    <w:basedOn w:val="DefaultParagraphFont"/>
    <w:link w:val="EndnoteText"/>
    <w:uiPriority w:val="99"/>
    <w:semiHidden/>
    <w:rsid w:val="00742C89"/>
    <w:rPr>
      <w:rFonts w:ascii="Times New Roman" w:hAnsi="Times New Roman" w:cs="Times New Roman"/>
      <w:sz w:val="20"/>
      <w:szCs w:val="20"/>
      <w:lang w:val="hr-HR" w:eastAsia="hr-HR"/>
    </w:rPr>
  </w:style>
  <w:style w:type="table" w:customStyle="1" w:styleId="LightGrid1">
    <w:name w:val="Light Grid1"/>
    <w:basedOn w:val="TableNormal"/>
    <w:uiPriority w:val="62"/>
    <w:rsid w:val="007330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235DF5"/>
    <w:rPr>
      <w:b/>
      <w:bCs/>
    </w:rPr>
  </w:style>
  <w:style w:type="character" w:customStyle="1" w:styleId="apple-converted-space">
    <w:name w:val="apple-converted-space"/>
    <w:basedOn w:val="DefaultParagraphFont"/>
    <w:rsid w:val="00D77A6B"/>
  </w:style>
  <w:style w:type="character" w:customStyle="1" w:styleId="Heading3Char">
    <w:name w:val="Heading 3 Char"/>
    <w:basedOn w:val="DefaultParagraphFont"/>
    <w:link w:val="Heading3"/>
    <w:uiPriority w:val="9"/>
    <w:rsid w:val="00D77A6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A540EB"/>
    <w:pPr>
      <w:outlineLvl w:val="9"/>
    </w:pPr>
    <w:rPr>
      <w:lang w:val="hr-HR"/>
    </w:rPr>
  </w:style>
  <w:style w:type="paragraph" w:styleId="TOC3">
    <w:name w:val="toc 3"/>
    <w:basedOn w:val="Normal"/>
    <w:next w:val="Normal"/>
    <w:autoRedefine/>
    <w:uiPriority w:val="39"/>
    <w:unhideWhenUsed/>
    <w:rsid w:val="00A540E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6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6D0D"/>
    <w:pPr>
      <w:keepNext/>
      <w:spacing w:after="0" w:line="240" w:lineRule="auto"/>
      <w:outlineLvl w:val="1"/>
    </w:pPr>
    <w:rPr>
      <w:rFonts w:ascii="Times New Roman" w:eastAsia="Times New Roman" w:hAnsi="Times New Roman" w:cs="Times New Roman"/>
      <w:b/>
      <w:bCs/>
      <w:sz w:val="28"/>
      <w:szCs w:val="24"/>
      <w:lang w:val="sl-SI"/>
    </w:rPr>
  </w:style>
  <w:style w:type="paragraph" w:styleId="Heading3">
    <w:name w:val="heading 3"/>
    <w:basedOn w:val="Normal"/>
    <w:next w:val="Normal"/>
    <w:link w:val="Heading3Char"/>
    <w:uiPriority w:val="9"/>
    <w:unhideWhenUsed/>
    <w:qFormat/>
    <w:rsid w:val="00D77A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91"/>
    <w:pPr>
      <w:ind w:left="720"/>
      <w:contextualSpacing/>
    </w:pPr>
  </w:style>
  <w:style w:type="paragraph" w:styleId="NormalWeb">
    <w:name w:val="Normal (Web)"/>
    <w:basedOn w:val="Normal"/>
    <w:uiPriority w:val="99"/>
    <w:unhideWhenUsed/>
    <w:rsid w:val="007B5BCC"/>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paragraph" w:styleId="BalloonText">
    <w:name w:val="Balloon Text"/>
    <w:basedOn w:val="Normal"/>
    <w:link w:val="BalloonTextChar"/>
    <w:uiPriority w:val="99"/>
    <w:semiHidden/>
    <w:unhideWhenUsed/>
    <w:rsid w:val="00BB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5A"/>
    <w:rPr>
      <w:rFonts w:ascii="Tahoma" w:hAnsi="Tahoma" w:cs="Tahoma"/>
      <w:sz w:val="16"/>
      <w:szCs w:val="16"/>
    </w:rPr>
  </w:style>
  <w:style w:type="table" w:customStyle="1" w:styleId="Muris">
    <w:name w:val="Muris"/>
    <w:basedOn w:val="TableTheme"/>
    <w:rsid w:val="00BB465A"/>
    <w:pPr>
      <w:spacing w:after="0" w:line="240" w:lineRule="auto"/>
      <w:jc w:val="center"/>
    </w:pPr>
    <w:rPr>
      <w:rFonts w:ascii="Arial" w:eastAsia="Times New Roman" w:hAnsi="Arial" w:cs="Times New Roman"/>
      <w:sz w:val="20"/>
      <w:szCs w:val="20"/>
      <w:lang w:eastAsia="bs-Latn-BA"/>
    </w:rPr>
    <w:tblPr>
      <w:tblStyleRow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vAlign w:val="center"/>
    </w:tcPr>
    <w:tblStylePr w:type="firstRow">
      <w:pPr>
        <w:jc w:val="center"/>
      </w:pPr>
      <w:rPr>
        <w:rFonts w:ascii="Arial" w:hAnsi="Arial"/>
        <w:b/>
        <w:color w:val="FFFFFF"/>
      </w:rPr>
      <w:tblPr/>
      <w:tcPr>
        <w:shd w:val="clear" w:color="auto" w:fill="4F81BD"/>
        <w:vAlign w:val="center"/>
      </w:tcPr>
    </w:tblStylePr>
    <w:tblStylePr w:type="firstCol">
      <w:pPr>
        <w:jc w:val="left"/>
      </w:pPr>
    </w:tblStylePr>
    <w:tblStylePr w:type="band1Horz">
      <w:rPr>
        <w:rFonts w:ascii="Arial" w:hAnsi="Arial"/>
      </w:rPr>
      <w:tblPr/>
      <w:tcPr>
        <w:shd w:val="clear" w:color="auto" w:fill="D3DFEE"/>
      </w:tcPr>
    </w:tblStylePr>
  </w:style>
  <w:style w:type="table" w:styleId="TableTheme">
    <w:name w:val="Table Theme"/>
    <w:basedOn w:val="TableNormal"/>
    <w:uiPriority w:val="99"/>
    <w:semiHidden/>
    <w:unhideWhenUsed/>
    <w:rsid w:val="00BB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C6D0D"/>
    <w:rPr>
      <w:rFonts w:ascii="Times New Roman" w:eastAsia="Times New Roman" w:hAnsi="Times New Roman" w:cs="Times New Roman"/>
      <w:b/>
      <w:bCs/>
      <w:sz w:val="28"/>
      <w:szCs w:val="24"/>
      <w:lang w:val="sl-SI"/>
    </w:rPr>
  </w:style>
  <w:style w:type="character" w:customStyle="1" w:styleId="Heading1Char">
    <w:name w:val="Heading 1 Char"/>
    <w:basedOn w:val="DefaultParagraphFont"/>
    <w:link w:val="Heading1"/>
    <w:rsid w:val="005C6D0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740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06F"/>
  </w:style>
  <w:style w:type="paragraph" w:styleId="Footer">
    <w:name w:val="footer"/>
    <w:basedOn w:val="Normal"/>
    <w:link w:val="FooterChar"/>
    <w:uiPriority w:val="99"/>
    <w:unhideWhenUsed/>
    <w:rsid w:val="007740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06F"/>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B01CDC"/>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rsid w:val="00B01CDC"/>
    <w:rPr>
      <w:rFonts w:ascii="Times New Roman" w:eastAsia="Times New Roman" w:hAnsi="Times New Roman" w:cs="Times New Roman"/>
      <w:sz w:val="20"/>
      <w:szCs w:val="20"/>
      <w:lang w:val="hr-HR" w:eastAsia="hr-HR"/>
    </w:rPr>
  </w:style>
  <w:style w:type="character" w:styleId="FootnoteReference">
    <w:name w:val="footnote reference"/>
    <w:aliases w:val="BVI fnr"/>
    <w:basedOn w:val="DefaultParagraphFont"/>
    <w:rsid w:val="00B01CDC"/>
    <w:rPr>
      <w:vertAlign w:val="superscript"/>
    </w:rPr>
  </w:style>
  <w:style w:type="paragraph" w:customStyle="1" w:styleId="Default">
    <w:name w:val="Default"/>
    <w:rsid w:val="00807664"/>
    <w:pPr>
      <w:autoSpaceDE w:val="0"/>
      <w:autoSpaceDN w:val="0"/>
      <w:adjustRightInd w:val="0"/>
      <w:spacing w:after="0" w:line="240" w:lineRule="auto"/>
    </w:pPr>
    <w:rPr>
      <w:rFonts w:ascii="Calibri" w:hAnsi="Calibri" w:cs="Calibri"/>
      <w:color w:val="000000"/>
      <w:sz w:val="24"/>
      <w:szCs w:val="24"/>
    </w:rPr>
  </w:style>
  <w:style w:type="table" w:styleId="MediumShading1-Accent4">
    <w:name w:val="Medium Shading 1 Accent 4"/>
    <w:basedOn w:val="TableNormal"/>
    <w:uiPriority w:val="63"/>
    <w:rsid w:val="003E561B"/>
    <w:pPr>
      <w:spacing w:after="0" w:line="240" w:lineRule="auto"/>
    </w:pPr>
    <w:rPr>
      <w:rFonts w:ascii="Times New Roman" w:eastAsia="Times New Roman" w:hAnsi="Times New Roman" w:cs="Times New Roman"/>
      <w:sz w:val="20"/>
      <w:szCs w:val="20"/>
      <w:lang w:eastAsia="bs-Latn-B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List2-Accent1">
    <w:name w:val="Medium List 2 Accent 1"/>
    <w:basedOn w:val="TableNormal"/>
    <w:uiPriority w:val="66"/>
    <w:rsid w:val="008C479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uiPriority w:val="99"/>
    <w:rsid w:val="00C929AB"/>
    <w:rPr>
      <w:color w:val="0000FF"/>
      <w:u w:val="single"/>
    </w:rPr>
  </w:style>
  <w:style w:type="paragraph" w:styleId="TOC1">
    <w:name w:val="toc 1"/>
    <w:basedOn w:val="Normal"/>
    <w:next w:val="Normal"/>
    <w:autoRedefine/>
    <w:uiPriority w:val="39"/>
    <w:rsid w:val="00C929AB"/>
    <w:pPr>
      <w:spacing w:after="0" w:line="240" w:lineRule="auto"/>
    </w:pPr>
    <w:rPr>
      <w:rFonts w:ascii="Times New Roman" w:eastAsia="Times New Roman" w:hAnsi="Times New Roman" w:cs="Times New Roman"/>
      <w:sz w:val="24"/>
      <w:szCs w:val="24"/>
      <w:lang w:val="hr-HR" w:eastAsia="hr-HR"/>
    </w:rPr>
  </w:style>
  <w:style w:type="table" w:customStyle="1" w:styleId="LightShading-Accent11">
    <w:name w:val="Light Shading - Accent 11"/>
    <w:basedOn w:val="TableNormal"/>
    <w:uiPriority w:val="60"/>
    <w:rsid w:val="009365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9365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742C89"/>
    <w:pPr>
      <w:spacing w:after="0" w:line="240" w:lineRule="auto"/>
    </w:pPr>
    <w:rPr>
      <w:rFonts w:ascii="Times New Roman" w:hAnsi="Times New Roman" w:cs="Times New Roman"/>
      <w:sz w:val="20"/>
      <w:szCs w:val="20"/>
      <w:lang w:val="hr-HR" w:eastAsia="hr-HR"/>
    </w:rPr>
  </w:style>
  <w:style w:type="character" w:customStyle="1" w:styleId="EndnoteTextChar">
    <w:name w:val="Endnote Text Char"/>
    <w:basedOn w:val="DefaultParagraphFont"/>
    <w:link w:val="EndnoteText"/>
    <w:uiPriority w:val="99"/>
    <w:semiHidden/>
    <w:rsid w:val="00742C89"/>
    <w:rPr>
      <w:rFonts w:ascii="Times New Roman" w:hAnsi="Times New Roman" w:cs="Times New Roman"/>
      <w:sz w:val="20"/>
      <w:szCs w:val="20"/>
      <w:lang w:val="hr-HR" w:eastAsia="hr-HR"/>
    </w:rPr>
  </w:style>
  <w:style w:type="table" w:customStyle="1" w:styleId="LightGrid1">
    <w:name w:val="Light Grid1"/>
    <w:basedOn w:val="TableNormal"/>
    <w:uiPriority w:val="62"/>
    <w:rsid w:val="007330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235DF5"/>
    <w:rPr>
      <w:b/>
      <w:bCs/>
    </w:rPr>
  </w:style>
  <w:style w:type="character" w:customStyle="1" w:styleId="apple-converted-space">
    <w:name w:val="apple-converted-space"/>
    <w:basedOn w:val="DefaultParagraphFont"/>
    <w:rsid w:val="00D77A6B"/>
  </w:style>
  <w:style w:type="character" w:customStyle="1" w:styleId="Heading3Char">
    <w:name w:val="Heading 3 Char"/>
    <w:basedOn w:val="DefaultParagraphFont"/>
    <w:link w:val="Heading3"/>
    <w:uiPriority w:val="9"/>
    <w:rsid w:val="00D77A6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A540EB"/>
    <w:pPr>
      <w:outlineLvl w:val="9"/>
    </w:pPr>
    <w:rPr>
      <w:lang w:val="hr-HR"/>
    </w:rPr>
  </w:style>
  <w:style w:type="paragraph" w:styleId="TOC3">
    <w:name w:val="toc 3"/>
    <w:basedOn w:val="Normal"/>
    <w:next w:val="Normal"/>
    <w:autoRedefine/>
    <w:uiPriority w:val="39"/>
    <w:unhideWhenUsed/>
    <w:rsid w:val="00A540E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5771">
      <w:bodyDiv w:val="1"/>
      <w:marLeft w:val="0"/>
      <w:marRight w:val="0"/>
      <w:marTop w:val="0"/>
      <w:marBottom w:val="0"/>
      <w:divBdr>
        <w:top w:val="none" w:sz="0" w:space="0" w:color="auto"/>
        <w:left w:val="none" w:sz="0" w:space="0" w:color="auto"/>
        <w:bottom w:val="none" w:sz="0" w:space="0" w:color="auto"/>
        <w:right w:val="none" w:sz="0" w:space="0" w:color="auto"/>
      </w:divBdr>
    </w:div>
    <w:div w:id="642736540">
      <w:bodyDiv w:val="1"/>
      <w:marLeft w:val="0"/>
      <w:marRight w:val="0"/>
      <w:marTop w:val="0"/>
      <w:marBottom w:val="0"/>
      <w:divBdr>
        <w:top w:val="none" w:sz="0" w:space="0" w:color="auto"/>
        <w:left w:val="none" w:sz="0" w:space="0" w:color="auto"/>
        <w:bottom w:val="none" w:sz="0" w:space="0" w:color="auto"/>
        <w:right w:val="none" w:sz="0" w:space="0" w:color="auto"/>
      </w:divBdr>
    </w:div>
    <w:div w:id="9907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s-Latn-BA" sz="1400"/>
              <a:t>Stranački sastav Vlade </a:t>
            </a:r>
            <a:r>
              <a:rPr lang="bs-Latn-BA" sz="1400">
                <a:solidFill>
                  <a:srgbClr val="000000"/>
                </a:solidFill>
              </a:rPr>
              <a:t> K10</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1100"/>
                </a:pPr>
                <a:endParaRPr lang="en-US"/>
              </a:p>
            </c:txPr>
            <c:dLblPos val="outEnd"/>
            <c:showLegendKey val="0"/>
            <c:showVal val="1"/>
            <c:showCatName val="0"/>
            <c:showSerName val="0"/>
            <c:showPercent val="1"/>
            <c:showBubbleSize val="0"/>
            <c:showLeaderLines val="1"/>
            <c:extLst>
              <c:ext xmlns:c15="http://schemas.microsoft.com/office/drawing/2012/chart" uri="{CE6537A1-D6FC-4f65-9D91-7224C49458BB}"/>
            </c:extLst>
          </c:dLbls>
          <c:cat>
            <c:strRef>
              <c:f>Sheet1!$C$5:$C$12</c:f>
              <c:strCache>
                <c:ptCount val="4"/>
                <c:pt idx="0">
                  <c:v>SDA</c:v>
                </c:pt>
                <c:pt idx="1">
                  <c:v>SNSD</c:v>
                </c:pt>
                <c:pt idx="2">
                  <c:v>NSRB</c:v>
                </c:pt>
                <c:pt idx="3">
                  <c:v>HDZ BiH</c:v>
                </c:pt>
              </c:strCache>
            </c:strRef>
          </c:cat>
          <c:val>
            <c:numRef>
              <c:f>Sheet1!$D$5:$D$12</c:f>
              <c:numCache>
                <c:formatCode>General</c:formatCode>
                <c:ptCount val="4"/>
                <c:pt idx="0">
                  <c:v>1</c:v>
                </c:pt>
                <c:pt idx="1">
                  <c:v>3</c:v>
                </c:pt>
                <c:pt idx="2">
                  <c:v>1</c:v>
                </c:pt>
                <c:pt idx="3">
                  <c:v>4</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s-Latn-BA" sz="1400"/>
              <a:t>Pregled rada Vlade </a:t>
            </a:r>
            <a:r>
              <a:rPr lang="bs-Latn-BA" sz="1400">
                <a:solidFill>
                  <a:srgbClr val="000000"/>
                </a:solidFill>
              </a:rPr>
              <a:t>K10</a:t>
            </a:r>
            <a:r>
              <a:rPr lang="bs-Latn-BA" sz="1400" b="1" i="0" u="none" strike="noStrike" baseline="0">
                <a:effectLst/>
              </a:rPr>
              <a:t> u razdoblju </a:t>
            </a:r>
            <a:r>
              <a:rPr lang="bs-Latn-BA" sz="1400" b="1" i="0" u="none" strike="noStrike" baseline="0">
                <a:solidFill>
                  <a:srgbClr val="000000"/>
                </a:solidFill>
                <a:effectLst/>
              </a:rPr>
              <a:t>1.1.2015.-31.3.2015.</a:t>
            </a:r>
            <a:r>
              <a:rPr lang="bs-Latn-BA" sz="1400" b="1" i="0" u="none" strike="noStrike" baseline="0">
                <a:effectLst/>
              </a:rPr>
              <a:t>,</a:t>
            </a:r>
            <a:r>
              <a:rPr lang="bs-Latn-BA" sz="1400"/>
              <a:t> po mjesecima</a:t>
            </a:r>
          </a:p>
        </c:rich>
      </c:tx>
      <c:overlay val="0"/>
    </c:title>
    <c:autoTitleDeleted val="0"/>
    <c:plotArea>
      <c:layout/>
      <c:lineChart>
        <c:grouping val="standard"/>
        <c:varyColors val="0"/>
        <c:ser>
          <c:idx val="0"/>
          <c:order val="0"/>
          <c:tx>
            <c:strRef>
              <c:f>Sheet3!$D$5</c:f>
              <c:strCache>
                <c:ptCount val="1"/>
                <c:pt idx="0">
                  <c:v>Održana zasjedanja</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Sheet3!$C$6:$C$17</c:f>
              <c:strCache>
                <c:ptCount val="12"/>
                <c:pt idx="0">
                  <c:v>jan</c:v>
                </c:pt>
                <c:pt idx="1">
                  <c:v>feb</c:v>
                </c:pt>
                <c:pt idx="2">
                  <c:v>mart</c:v>
                </c:pt>
                <c:pt idx="3">
                  <c:v>apr</c:v>
                </c:pt>
                <c:pt idx="4">
                  <c:v>maj</c:v>
                </c:pt>
                <c:pt idx="5">
                  <c:v>jun</c:v>
                </c:pt>
                <c:pt idx="6">
                  <c:v>jul</c:v>
                </c:pt>
                <c:pt idx="7">
                  <c:v>avg</c:v>
                </c:pt>
                <c:pt idx="8">
                  <c:v>sep</c:v>
                </c:pt>
                <c:pt idx="9">
                  <c:v>okt</c:v>
                </c:pt>
                <c:pt idx="10">
                  <c:v>nov</c:v>
                </c:pt>
                <c:pt idx="11">
                  <c:v>dec</c:v>
                </c:pt>
              </c:strCache>
            </c:strRef>
          </c:cat>
          <c:val>
            <c:numRef>
              <c:f>Sheet3!$D$6:$D$17</c:f>
              <c:numCache>
                <c:formatCode>General</c:formatCode>
                <c:ptCount val="12"/>
                <c:pt idx="0">
                  <c:v>1</c:v>
                </c:pt>
                <c:pt idx="1">
                  <c:v>1</c:v>
                </c:pt>
                <c:pt idx="2">
                  <c:v>1</c:v>
                </c:pt>
              </c:numCache>
            </c:numRef>
          </c:val>
          <c:smooth val="0"/>
        </c:ser>
        <c:ser>
          <c:idx val="1"/>
          <c:order val="1"/>
          <c:tx>
            <c:strRef>
              <c:f>Sheet3!$E$5</c:f>
              <c:strCache>
                <c:ptCount val="1"/>
                <c:pt idx="0">
                  <c:v>Razmatrane mjere</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Sheet3!$C$6:$C$17</c:f>
              <c:strCache>
                <c:ptCount val="12"/>
                <c:pt idx="0">
                  <c:v>jan</c:v>
                </c:pt>
                <c:pt idx="1">
                  <c:v>feb</c:v>
                </c:pt>
                <c:pt idx="2">
                  <c:v>mart</c:v>
                </c:pt>
                <c:pt idx="3">
                  <c:v>apr</c:v>
                </c:pt>
                <c:pt idx="4">
                  <c:v>maj</c:v>
                </c:pt>
                <c:pt idx="5">
                  <c:v>jun</c:v>
                </c:pt>
                <c:pt idx="6">
                  <c:v>jul</c:v>
                </c:pt>
                <c:pt idx="7">
                  <c:v>avg</c:v>
                </c:pt>
                <c:pt idx="8">
                  <c:v>sep</c:v>
                </c:pt>
                <c:pt idx="9">
                  <c:v>okt</c:v>
                </c:pt>
                <c:pt idx="10">
                  <c:v>nov</c:v>
                </c:pt>
                <c:pt idx="11">
                  <c:v>dec</c:v>
                </c:pt>
              </c:strCache>
            </c:strRef>
          </c:cat>
          <c:val>
            <c:numRef>
              <c:f>Sheet3!$E$6:$E$17</c:f>
              <c:numCache>
                <c:formatCode>General</c:formatCode>
                <c:ptCount val="12"/>
                <c:pt idx="0">
                  <c:v>8</c:v>
                </c:pt>
                <c:pt idx="1">
                  <c:v>9</c:v>
                </c:pt>
                <c:pt idx="2">
                  <c:v>20</c:v>
                </c:pt>
              </c:numCache>
            </c:numRef>
          </c:val>
          <c:smooth val="0"/>
        </c:ser>
        <c:dLbls>
          <c:showLegendKey val="0"/>
          <c:showVal val="1"/>
          <c:showCatName val="0"/>
          <c:showSerName val="0"/>
          <c:showPercent val="0"/>
          <c:showBubbleSize val="0"/>
        </c:dLbls>
        <c:marker val="1"/>
        <c:smooth val="0"/>
        <c:axId val="232939008"/>
        <c:axId val="225636288"/>
      </c:lineChart>
      <c:catAx>
        <c:axId val="232939008"/>
        <c:scaling>
          <c:orientation val="minMax"/>
        </c:scaling>
        <c:delete val="0"/>
        <c:axPos val="b"/>
        <c:numFmt formatCode="General" sourceLinked="0"/>
        <c:majorTickMark val="none"/>
        <c:minorTickMark val="none"/>
        <c:tickLblPos val="nextTo"/>
        <c:txPr>
          <a:bodyPr/>
          <a:lstStyle/>
          <a:p>
            <a:pPr>
              <a:defRPr sz="1100"/>
            </a:pPr>
            <a:endParaRPr lang="en-US"/>
          </a:p>
        </c:txPr>
        <c:crossAx val="225636288"/>
        <c:crosses val="autoZero"/>
        <c:auto val="1"/>
        <c:lblAlgn val="ctr"/>
        <c:lblOffset val="100"/>
        <c:noMultiLvlLbl val="0"/>
      </c:catAx>
      <c:valAx>
        <c:axId val="225636288"/>
        <c:scaling>
          <c:orientation val="minMax"/>
        </c:scaling>
        <c:delete val="1"/>
        <c:axPos val="l"/>
        <c:numFmt formatCode="General" sourceLinked="1"/>
        <c:majorTickMark val="none"/>
        <c:minorTickMark val="none"/>
        <c:tickLblPos val="none"/>
        <c:crossAx val="232939008"/>
        <c:crosses val="autoZero"/>
        <c:crossBetween val="between"/>
      </c:valAx>
    </c:plotArea>
    <c:legend>
      <c:legendPos val="t"/>
      <c:overlay val="0"/>
      <c:txPr>
        <a:bodyPr/>
        <a:lstStyle/>
        <a:p>
          <a:pPr>
            <a:defRPr sz="11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s-Latn-BA" sz="1400"/>
              <a:t>Razmatane mjere na sjednicama Vlade</a:t>
            </a:r>
            <a:r>
              <a:rPr lang="bs-Latn-BA" sz="1400">
                <a:solidFill>
                  <a:srgbClr val="000000"/>
                </a:solidFill>
              </a:rPr>
              <a:t> K10</a:t>
            </a:r>
            <a:r>
              <a:rPr lang="bs-Latn-BA" sz="1400"/>
              <a:t>, u razdoblju </a:t>
            </a:r>
            <a:r>
              <a:rPr lang="bs-Latn-BA" sz="1400" b="1" i="0" u="none" strike="noStrike" baseline="0">
                <a:solidFill>
                  <a:srgbClr val="000000"/>
                </a:solidFill>
                <a:effectLst/>
              </a:rPr>
              <a:t>1.1.2015.-31.3.2015</a:t>
            </a:r>
            <a:r>
              <a:rPr lang="bs-Latn-BA" sz="1400"/>
              <a:t>. godine, po tipovima</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txPr>
              <a:bodyPr/>
              <a:lstStyle/>
              <a:p>
                <a:pPr>
                  <a:defRPr sz="11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Sheet4!$C$6:$C$13</c:f>
              <c:strCache>
                <c:ptCount val="10"/>
                <c:pt idx="0">
                  <c:v>Ostalo</c:v>
                </c:pt>
                <c:pt idx="1">
                  <c:v>Strategije</c:v>
                </c:pt>
                <c:pt idx="2">
                  <c:v>Zakoni</c:v>
                </c:pt>
                <c:pt idx="3">
                  <c:v>Budžeti</c:v>
                </c:pt>
                <c:pt idx="4">
                  <c:v>Zaključak</c:v>
                </c:pt>
                <c:pt idx="5">
                  <c:v>Planovi i programi</c:v>
                </c:pt>
                <c:pt idx="6">
                  <c:v>Rješenja</c:v>
                </c:pt>
                <c:pt idx="7">
                  <c:v>Pravilnici</c:v>
                </c:pt>
                <c:pt idx="8">
                  <c:v>Izvještaji</c:v>
                </c:pt>
                <c:pt idx="9">
                  <c:v>Odluke</c:v>
                </c:pt>
              </c:strCache>
            </c:strRef>
          </c:cat>
          <c:val>
            <c:numRef>
              <c:f>Sheet4!$D$6:$D$13</c:f>
              <c:numCache>
                <c:formatCode>General</c:formatCode>
                <c:ptCount val="10"/>
                <c:pt idx="0">
                  <c:v>1</c:v>
                </c:pt>
                <c:pt idx="1">
                  <c:v>0</c:v>
                </c:pt>
                <c:pt idx="2">
                  <c:v>1</c:v>
                </c:pt>
                <c:pt idx="3">
                  <c:v>1</c:v>
                </c:pt>
                <c:pt idx="4">
                  <c:v>1</c:v>
                </c:pt>
                <c:pt idx="5">
                  <c:v>3</c:v>
                </c:pt>
                <c:pt idx="6">
                  <c:v>3</c:v>
                </c:pt>
                <c:pt idx="7">
                  <c:v>6</c:v>
                </c:pt>
                <c:pt idx="8">
                  <c:v>7</c:v>
                </c:pt>
                <c:pt idx="9">
                  <c:v>14</c:v>
                </c:pt>
              </c:numCache>
            </c:numRef>
          </c:val>
        </c:ser>
        <c:dLbls>
          <c:showLegendKey val="0"/>
          <c:showVal val="1"/>
          <c:showCatName val="0"/>
          <c:showSerName val="0"/>
          <c:showPercent val="0"/>
          <c:showBubbleSize val="0"/>
        </c:dLbls>
        <c:gapWidth val="75"/>
        <c:shape val="box"/>
        <c:axId val="224091136"/>
        <c:axId val="225639168"/>
        <c:axId val="0"/>
      </c:bar3DChart>
      <c:catAx>
        <c:axId val="224091136"/>
        <c:scaling>
          <c:orientation val="minMax"/>
        </c:scaling>
        <c:delete val="0"/>
        <c:axPos val="l"/>
        <c:numFmt formatCode="General" sourceLinked="0"/>
        <c:majorTickMark val="none"/>
        <c:minorTickMark val="none"/>
        <c:tickLblPos val="nextTo"/>
        <c:txPr>
          <a:bodyPr/>
          <a:lstStyle/>
          <a:p>
            <a:pPr>
              <a:defRPr sz="1100" b="1"/>
            </a:pPr>
            <a:endParaRPr lang="en-US"/>
          </a:p>
        </c:txPr>
        <c:crossAx val="225639168"/>
        <c:crosses val="autoZero"/>
        <c:auto val="1"/>
        <c:lblAlgn val="ctr"/>
        <c:lblOffset val="100"/>
        <c:noMultiLvlLbl val="0"/>
      </c:catAx>
      <c:valAx>
        <c:axId val="225639168"/>
        <c:scaling>
          <c:orientation val="minMax"/>
        </c:scaling>
        <c:delete val="0"/>
        <c:axPos val="b"/>
        <c:numFmt formatCode="General" sourceLinked="1"/>
        <c:majorTickMark val="none"/>
        <c:minorTickMark val="none"/>
        <c:tickLblPos val="nextTo"/>
        <c:crossAx val="2240911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sz="1400" b="1" i="0" baseline="0">
                <a:effectLst/>
                <a:latin typeface="Calibri" pitchFamily="34" charset="0"/>
              </a:rPr>
              <a:t>Učinkovitost</a:t>
            </a:r>
            <a:r>
              <a:rPr lang="vi-VN" sz="1400" b="1" i="0" baseline="0">
                <a:effectLst/>
                <a:latin typeface="Calibri" pitchFamily="34" charset="0"/>
              </a:rPr>
              <a:t> rada Vlade </a:t>
            </a:r>
            <a:r>
              <a:rPr lang="bs-Latn-BA" sz="1400" b="1" i="0" baseline="0">
                <a:solidFill>
                  <a:srgbClr val="000000"/>
                </a:solidFill>
                <a:effectLst/>
                <a:latin typeface="Calibri" pitchFamily="34" charset="0"/>
                <a:cs typeface="Arial" pitchFamily="34" charset="0"/>
              </a:rPr>
              <a:t>K10</a:t>
            </a:r>
            <a:r>
              <a:rPr lang="bs-Latn-BA" sz="1400" b="1" i="0" baseline="0">
                <a:effectLst/>
                <a:latin typeface="Calibri" pitchFamily="34" charset="0"/>
                <a:cs typeface="Arial" pitchFamily="34" charset="0"/>
              </a:rPr>
              <a:t> u </a:t>
            </a:r>
            <a:r>
              <a:rPr lang="bs-Latn-BA" sz="1400" b="1" i="0" baseline="0">
                <a:solidFill>
                  <a:srgbClr val="000000"/>
                </a:solidFill>
                <a:effectLst/>
                <a:latin typeface="Calibri" pitchFamily="34" charset="0"/>
                <a:cs typeface="Arial" pitchFamily="34" charset="0"/>
              </a:rPr>
              <a:t>2015. </a:t>
            </a:r>
            <a:r>
              <a:rPr lang="bs-Latn-BA" sz="1400" b="1" i="0" baseline="0">
                <a:effectLst/>
                <a:latin typeface="Calibri" pitchFamily="34" charset="0"/>
                <a:cs typeface="Arial" pitchFamily="34" charset="0"/>
              </a:rPr>
              <a:t>godini</a:t>
            </a:r>
            <a:endParaRPr lang="bs-Latn-BA" sz="1400">
              <a:effectLst/>
              <a:latin typeface="Calibri" pitchFamily="34" charset="0"/>
              <a:cs typeface="Arial" pitchFamily="34"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Sheet5!$D$5</c:f>
              <c:strCache>
                <c:ptCount val="1"/>
                <c:pt idx="0">
                  <c:v>Broj sati provedenih na sjednicama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Sheet5!$C$6:$C$17</c:f>
              <c:strCache>
                <c:ptCount val="12"/>
                <c:pt idx="0">
                  <c:v>jan</c:v>
                </c:pt>
                <c:pt idx="1">
                  <c:v>feb</c:v>
                </c:pt>
                <c:pt idx="2">
                  <c:v>mart</c:v>
                </c:pt>
                <c:pt idx="3">
                  <c:v>apr</c:v>
                </c:pt>
                <c:pt idx="4">
                  <c:v>maj</c:v>
                </c:pt>
                <c:pt idx="5">
                  <c:v>jun</c:v>
                </c:pt>
                <c:pt idx="6">
                  <c:v>jul</c:v>
                </c:pt>
                <c:pt idx="7">
                  <c:v>avg</c:v>
                </c:pt>
                <c:pt idx="8">
                  <c:v>sep</c:v>
                </c:pt>
                <c:pt idx="9">
                  <c:v>okt</c:v>
                </c:pt>
                <c:pt idx="10">
                  <c:v>nov</c:v>
                </c:pt>
                <c:pt idx="11">
                  <c:v>dec</c:v>
                </c:pt>
              </c:strCache>
            </c:strRef>
          </c:cat>
          <c:val>
            <c:numRef>
              <c:f>Sheet5!$D$6:$D$17</c:f>
              <c:numCache>
                <c:formatCode>General</c:formatCode>
                <c:ptCount val="12"/>
                <c:pt idx="0">
                  <c:v>1.7</c:v>
                </c:pt>
                <c:pt idx="1">
                  <c:v>2.2000000000000002</c:v>
                </c:pt>
                <c:pt idx="2">
                  <c:v>5.7</c:v>
                </c:pt>
              </c:numCache>
            </c:numRef>
          </c:val>
        </c:ser>
        <c:ser>
          <c:idx val="1"/>
          <c:order val="1"/>
          <c:tx>
            <c:strRef>
              <c:f>Sheet5!$E$5</c:f>
              <c:strCache>
                <c:ptCount val="1"/>
                <c:pt idx="0">
                  <c:v>Broj razmatranih mjera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Sheet5!$C$6:$C$17</c:f>
              <c:strCache>
                <c:ptCount val="12"/>
                <c:pt idx="0">
                  <c:v>jan</c:v>
                </c:pt>
                <c:pt idx="1">
                  <c:v>feb</c:v>
                </c:pt>
                <c:pt idx="2">
                  <c:v>mart</c:v>
                </c:pt>
                <c:pt idx="3">
                  <c:v>apr</c:v>
                </c:pt>
                <c:pt idx="4">
                  <c:v>maj</c:v>
                </c:pt>
                <c:pt idx="5">
                  <c:v>jun</c:v>
                </c:pt>
                <c:pt idx="6">
                  <c:v>jul</c:v>
                </c:pt>
                <c:pt idx="7">
                  <c:v>avg</c:v>
                </c:pt>
                <c:pt idx="8">
                  <c:v>sep</c:v>
                </c:pt>
                <c:pt idx="9">
                  <c:v>okt</c:v>
                </c:pt>
                <c:pt idx="10">
                  <c:v>nov</c:v>
                </c:pt>
                <c:pt idx="11">
                  <c:v>dec</c:v>
                </c:pt>
              </c:strCache>
            </c:strRef>
          </c:cat>
          <c:val>
            <c:numRef>
              <c:f>Sheet5!$E$6:$E$17</c:f>
              <c:numCache>
                <c:formatCode>General</c:formatCode>
                <c:ptCount val="12"/>
                <c:pt idx="0">
                  <c:v>8</c:v>
                </c:pt>
                <c:pt idx="1">
                  <c:v>9</c:v>
                </c:pt>
                <c:pt idx="2">
                  <c:v>20</c:v>
                </c:pt>
              </c:numCache>
            </c:numRef>
          </c:val>
        </c:ser>
        <c:ser>
          <c:idx val="2"/>
          <c:order val="2"/>
          <c:tx>
            <c:strRef>
              <c:f>Sheet5!$F$5</c:f>
              <c:strCache>
                <c:ptCount val="1"/>
                <c:pt idx="0">
                  <c:v>Prosjek po satu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Sheet5!$C$6:$C$17</c:f>
              <c:strCache>
                <c:ptCount val="12"/>
                <c:pt idx="0">
                  <c:v>jan</c:v>
                </c:pt>
                <c:pt idx="1">
                  <c:v>feb</c:v>
                </c:pt>
                <c:pt idx="2">
                  <c:v>mart</c:v>
                </c:pt>
                <c:pt idx="3">
                  <c:v>apr</c:v>
                </c:pt>
                <c:pt idx="4">
                  <c:v>maj</c:v>
                </c:pt>
                <c:pt idx="5">
                  <c:v>jun</c:v>
                </c:pt>
                <c:pt idx="6">
                  <c:v>jul</c:v>
                </c:pt>
                <c:pt idx="7">
                  <c:v>avg</c:v>
                </c:pt>
                <c:pt idx="8">
                  <c:v>sep</c:v>
                </c:pt>
                <c:pt idx="9">
                  <c:v>okt</c:v>
                </c:pt>
                <c:pt idx="10">
                  <c:v>nov</c:v>
                </c:pt>
                <c:pt idx="11">
                  <c:v>dec</c:v>
                </c:pt>
              </c:strCache>
            </c:strRef>
          </c:cat>
          <c:val>
            <c:numRef>
              <c:f>Sheet5!$F$6:$F$17</c:f>
              <c:numCache>
                <c:formatCode>General</c:formatCode>
                <c:ptCount val="12"/>
                <c:pt idx="0">
                  <c:v>4.8</c:v>
                </c:pt>
                <c:pt idx="1">
                  <c:v>4.2</c:v>
                </c:pt>
                <c:pt idx="2">
                  <c:v>3.5</c:v>
                </c:pt>
              </c:numCache>
            </c:numRef>
          </c:val>
        </c:ser>
        <c:dLbls>
          <c:showLegendKey val="0"/>
          <c:showVal val="1"/>
          <c:showCatName val="0"/>
          <c:showSerName val="0"/>
          <c:showPercent val="0"/>
          <c:showBubbleSize val="0"/>
        </c:dLbls>
        <c:gapWidth val="75"/>
        <c:shape val="box"/>
        <c:axId val="224091648"/>
        <c:axId val="302842432"/>
        <c:axId val="0"/>
      </c:bar3DChart>
      <c:catAx>
        <c:axId val="224091648"/>
        <c:scaling>
          <c:orientation val="minMax"/>
        </c:scaling>
        <c:delete val="0"/>
        <c:axPos val="b"/>
        <c:numFmt formatCode="General" sourceLinked="0"/>
        <c:majorTickMark val="none"/>
        <c:minorTickMark val="none"/>
        <c:tickLblPos val="nextTo"/>
        <c:crossAx val="302842432"/>
        <c:crosses val="autoZero"/>
        <c:auto val="1"/>
        <c:lblAlgn val="ctr"/>
        <c:lblOffset val="100"/>
        <c:noMultiLvlLbl val="0"/>
      </c:catAx>
      <c:valAx>
        <c:axId val="302842432"/>
        <c:scaling>
          <c:orientation val="minMax"/>
        </c:scaling>
        <c:delete val="1"/>
        <c:axPos val="l"/>
        <c:numFmt formatCode="General" sourceLinked="1"/>
        <c:majorTickMark val="none"/>
        <c:minorTickMark val="none"/>
        <c:tickLblPos val="none"/>
        <c:crossAx val="224091648"/>
        <c:crosses val="autoZero"/>
        <c:crossBetween val="between"/>
      </c:valAx>
    </c:plotArea>
    <c:legend>
      <c:legendPos val="b"/>
      <c:overlay val="0"/>
      <c:txPr>
        <a:bodyPr/>
        <a:lstStyle/>
        <a:p>
          <a:pPr>
            <a:defRPr sz="1100"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s-Latn-BA" sz="1400"/>
              <a:t>Uporedni pregled rezultata Vlade, po godinama</a:t>
            </a:r>
          </a:p>
        </c:rich>
      </c:tx>
      <c:overlay val="0"/>
    </c:title>
    <c:autoTitleDeleted val="0"/>
    <c:plotArea>
      <c:layout/>
      <c:lineChart>
        <c:grouping val="stacked"/>
        <c:varyColors val="0"/>
        <c:ser>
          <c:idx val="0"/>
          <c:order val="0"/>
          <c:tx>
            <c:strRef>
              <c:f>Sheet1!$B$1</c:f>
              <c:strCache>
                <c:ptCount val="1"/>
                <c:pt idx="0">
                  <c:v>Broj sati provedenih na sjednicama</c:v>
                </c:pt>
              </c:strCache>
            </c:strRef>
          </c:tx>
          <c:marker>
            <c:symbol val="none"/>
          </c:marker>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5"/>
                <c:pt idx="0">
                  <c:v>I-III 2011</c:v>
                </c:pt>
                <c:pt idx="1">
                  <c:v>I-III 2012</c:v>
                </c:pt>
                <c:pt idx="2">
                  <c:v>I-III 2013</c:v>
                </c:pt>
                <c:pt idx="3">
                  <c:v>I-III 2014</c:v>
                </c:pt>
                <c:pt idx="4">
                  <c:v>I-III 2015</c:v>
                </c:pt>
              </c:strCache>
            </c:strRef>
          </c:cat>
          <c:val>
            <c:numRef>
              <c:f>Sheet1!$B$2:$B$5</c:f>
              <c:numCache>
                <c:formatCode>General</c:formatCode>
                <c:ptCount val="5"/>
                <c:pt idx="0">
                  <c:v>11</c:v>
                </c:pt>
                <c:pt idx="1">
                  <c:v>3</c:v>
                </c:pt>
                <c:pt idx="2">
                  <c:v>15</c:v>
                </c:pt>
                <c:pt idx="3">
                  <c:v>28</c:v>
                </c:pt>
                <c:pt idx="4">
                  <c:v>10</c:v>
                </c:pt>
              </c:numCache>
            </c:numRef>
          </c:val>
          <c:smooth val="0"/>
        </c:ser>
        <c:ser>
          <c:idx val="1"/>
          <c:order val="1"/>
          <c:tx>
            <c:strRef>
              <c:f>Sheet1!$C$1</c:f>
              <c:strCache>
                <c:ptCount val="1"/>
                <c:pt idx="0">
                  <c:v>Broj razmatranih mjera</c:v>
                </c:pt>
              </c:strCache>
            </c:strRef>
          </c:tx>
          <c:marker>
            <c:symbol val="none"/>
          </c:marker>
          <c:dLbls>
            <c:dLbl>
              <c:idx val="1"/>
              <c:layout>
                <c:manualLayout>
                  <c:x val="-2.433305263523431E-2"/>
                  <c:y val="-5.812417437252321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5"/>
                <c:pt idx="0">
                  <c:v>I-III 2011</c:v>
                </c:pt>
                <c:pt idx="1">
                  <c:v>I-III 2012</c:v>
                </c:pt>
                <c:pt idx="2">
                  <c:v>I-III 2013</c:v>
                </c:pt>
                <c:pt idx="3">
                  <c:v>I-III 2014</c:v>
                </c:pt>
                <c:pt idx="4">
                  <c:v>I-III 2015</c:v>
                </c:pt>
              </c:strCache>
            </c:strRef>
          </c:cat>
          <c:val>
            <c:numRef>
              <c:f>Sheet1!$C$2:$C$5</c:f>
              <c:numCache>
                <c:formatCode>General</c:formatCode>
                <c:ptCount val="5"/>
                <c:pt idx="0">
                  <c:v>61</c:v>
                </c:pt>
                <c:pt idx="1">
                  <c:v>3</c:v>
                </c:pt>
                <c:pt idx="2">
                  <c:v>68</c:v>
                </c:pt>
                <c:pt idx="3">
                  <c:v>96</c:v>
                </c:pt>
                <c:pt idx="4">
                  <c:v>37</c:v>
                </c:pt>
              </c:numCache>
            </c:numRef>
          </c:val>
          <c:smooth val="0"/>
        </c:ser>
        <c:dLbls>
          <c:showLegendKey val="0"/>
          <c:showVal val="1"/>
          <c:showCatName val="0"/>
          <c:showSerName val="0"/>
          <c:showPercent val="0"/>
          <c:showBubbleSize val="0"/>
        </c:dLbls>
        <c:marker val="1"/>
        <c:smooth val="0"/>
        <c:axId val="242074112"/>
        <c:axId val="302844160"/>
      </c:lineChart>
      <c:catAx>
        <c:axId val="242074112"/>
        <c:scaling>
          <c:orientation val="minMax"/>
        </c:scaling>
        <c:delete val="0"/>
        <c:axPos val="b"/>
        <c:numFmt formatCode="General" sourceLinked="0"/>
        <c:majorTickMark val="none"/>
        <c:minorTickMark val="none"/>
        <c:tickLblPos val="nextTo"/>
        <c:spPr>
          <a:ln w="9525">
            <a:solidFill>
              <a:schemeClr val="tx1"/>
            </a:solidFill>
          </a:ln>
        </c:spPr>
        <c:crossAx val="302844160"/>
        <c:crosses val="autoZero"/>
        <c:auto val="1"/>
        <c:lblAlgn val="ctr"/>
        <c:lblOffset val="100"/>
        <c:noMultiLvlLbl val="0"/>
      </c:catAx>
      <c:valAx>
        <c:axId val="302844160"/>
        <c:scaling>
          <c:orientation val="minMax"/>
        </c:scaling>
        <c:delete val="1"/>
        <c:axPos val="l"/>
        <c:numFmt formatCode="General" sourceLinked="1"/>
        <c:majorTickMark val="none"/>
        <c:minorTickMark val="none"/>
        <c:tickLblPos val="none"/>
        <c:crossAx val="242074112"/>
        <c:crosses val="autoZero"/>
        <c:crossBetween val="between"/>
      </c:valAx>
    </c:plotArea>
    <c:legend>
      <c:legendPos val="t"/>
      <c:overlay val="0"/>
    </c:legend>
    <c:plotVisOnly val="1"/>
    <c:dispBlanksAs val="zero"/>
    <c:showDLblsOverMax val="0"/>
  </c:chart>
  <c:externalData r:id="rId1">
    <c:autoUpdate val="0"/>
  </c:externalData>
</c:chartSpac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0F0D-0869-4CE6-85F3-F7987779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7640</Words>
  <Characters>43548</Characters>
  <Application>Microsoft Office Word</Application>
  <DocSecurity>0</DocSecurity>
  <Lines>362</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Bojana</cp:lastModifiedBy>
  <cp:revision>2</cp:revision>
  <dcterms:created xsi:type="dcterms:W3CDTF">2015-06-03T12:07:00Z</dcterms:created>
  <dcterms:modified xsi:type="dcterms:W3CDTF">2015-06-03T12:07:00Z</dcterms:modified>
</cp:coreProperties>
</file>